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7D0E45" w14:paraId="08BAADB3" w14:textId="77777777" w:rsidTr="60882B5E">
        <w:tc>
          <w:tcPr>
            <w:tcW w:w="3217" w:type="dxa"/>
          </w:tcPr>
          <w:p w14:paraId="79BFA153" w14:textId="77777777" w:rsidR="002748B1" w:rsidRPr="007D0E45" w:rsidRDefault="002748B1" w:rsidP="003D385E">
            <w:pPr>
              <w:spacing w:after="120"/>
              <w:ind w:right="23"/>
              <w:rPr>
                <w:rFonts w:ascii="Arial" w:eastAsia="Times New Roman" w:hAnsi="Arial" w:cs="Arial"/>
                <w:b/>
                <w:sz w:val="24"/>
                <w:szCs w:val="24"/>
                <w:lang w:eastAsia="en-AU"/>
              </w:rPr>
            </w:pPr>
            <w:r w:rsidRPr="007D0E45">
              <w:rPr>
                <w:noProof/>
                <w:lang w:eastAsia="en-AU"/>
              </w:rPr>
              <w:drawing>
                <wp:inline distT="0" distB="0" distL="0" distR="0" wp14:anchorId="7CA6638C" wp14:editId="3053AF27">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14:paraId="69D1D33C" w14:textId="090F3486" w:rsidR="002748B1" w:rsidRPr="007D0E45" w:rsidRDefault="002748B1" w:rsidP="003D385E">
            <w:pPr>
              <w:spacing w:after="120"/>
              <w:ind w:right="23"/>
              <w:jc w:val="both"/>
              <w:rPr>
                <w:rFonts w:ascii="Arial" w:eastAsia="Times New Roman" w:hAnsi="Arial" w:cs="Arial"/>
                <w:b/>
                <w:sz w:val="18"/>
                <w:szCs w:val="18"/>
                <w:lang w:eastAsia="en-AU"/>
              </w:rPr>
            </w:pPr>
          </w:p>
          <w:p w14:paraId="1F6F37C1" w14:textId="247D82B7" w:rsidR="002748B1" w:rsidRPr="007D0E45" w:rsidRDefault="002748B1" w:rsidP="003D385E">
            <w:pPr>
              <w:spacing w:after="120"/>
              <w:ind w:right="23"/>
              <w:jc w:val="right"/>
              <w:rPr>
                <w:rFonts w:ascii="Arial" w:hAnsi="Arial" w:cs="Arial"/>
                <w:sz w:val="24"/>
                <w:szCs w:val="24"/>
              </w:rPr>
            </w:pPr>
          </w:p>
        </w:tc>
      </w:tr>
      <w:tr w:rsidR="002748B1" w:rsidRPr="007D0E45" w14:paraId="11ED0E97" w14:textId="77777777" w:rsidTr="60882B5E">
        <w:tc>
          <w:tcPr>
            <w:tcW w:w="9173" w:type="dxa"/>
            <w:gridSpan w:val="2"/>
          </w:tcPr>
          <w:p w14:paraId="035DD02A" w14:textId="77777777" w:rsidR="002748B1" w:rsidRPr="007D0E45" w:rsidRDefault="002748B1" w:rsidP="005722FD">
            <w:pPr>
              <w:ind w:right="22"/>
              <w:rPr>
                <w:rFonts w:ascii="Arial" w:eastAsia="Times New Roman" w:hAnsi="Arial" w:cs="Arial"/>
                <w:b/>
                <w:sz w:val="18"/>
                <w:szCs w:val="18"/>
                <w:lang w:eastAsia="en-AU"/>
              </w:rPr>
            </w:pPr>
          </w:p>
          <w:p w14:paraId="3CEC2645" w14:textId="77777777" w:rsidR="00E765BE" w:rsidRDefault="00E765BE" w:rsidP="002748B1">
            <w:pPr>
              <w:ind w:right="22"/>
              <w:jc w:val="center"/>
              <w:rPr>
                <w:rFonts w:ascii="Arial" w:eastAsia="Times New Roman" w:hAnsi="Arial" w:cs="Arial"/>
                <w:b/>
                <w:sz w:val="28"/>
                <w:szCs w:val="28"/>
                <w:lang w:eastAsia="en-AU"/>
              </w:rPr>
            </w:pPr>
          </w:p>
          <w:p w14:paraId="41078511" w14:textId="7E0C6784" w:rsidR="002748B1" w:rsidRPr="007D0E45" w:rsidRDefault="007D0E45"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 xml:space="preserve">PANEL </w:t>
            </w:r>
            <w:r w:rsidR="00DB2B48">
              <w:rPr>
                <w:rFonts w:ascii="Arial" w:eastAsia="Times New Roman" w:hAnsi="Arial" w:cs="Arial"/>
                <w:b/>
                <w:sz w:val="28"/>
                <w:szCs w:val="28"/>
                <w:lang w:eastAsia="en-AU"/>
              </w:rPr>
              <w:t xml:space="preserve">ASSESSMENT </w:t>
            </w:r>
            <w:r>
              <w:rPr>
                <w:rFonts w:ascii="Arial" w:eastAsia="Times New Roman" w:hAnsi="Arial" w:cs="Arial"/>
                <w:b/>
                <w:sz w:val="28"/>
                <w:szCs w:val="28"/>
                <w:lang w:eastAsia="en-AU"/>
              </w:rPr>
              <w:t>BRIEFING</w:t>
            </w:r>
            <w:r w:rsidR="002748B1" w:rsidRPr="007D0E45">
              <w:rPr>
                <w:rFonts w:ascii="Arial" w:eastAsia="Times New Roman" w:hAnsi="Arial" w:cs="Arial"/>
                <w:b/>
                <w:sz w:val="28"/>
                <w:szCs w:val="28"/>
                <w:lang w:eastAsia="en-AU"/>
              </w:rPr>
              <w:t xml:space="preserve"> REPORT</w:t>
            </w:r>
          </w:p>
          <w:p w14:paraId="5888C4A7" w14:textId="18EE8564" w:rsidR="002748B1" w:rsidRPr="007D0E45" w:rsidRDefault="00B145A5"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A12734" w:rsidRPr="00A12734">
                  <w:rPr>
                    <w:rFonts w:ascii="Arial" w:eastAsia="Times New Roman" w:hAnsi="Arial" w:cs="Arial"/>
                    <w:sz w:val="24"/>
                    <w:szCs w:val="24"/>
                    <w:lang w:eastAsia="en-AU"/>
                  </w:rPr>
                  <w:t>NORTHERN REGIONAL</w:t>
                </w:r>
              </w:sdtContent>
            </w:sdt>
            <w:r w:rsidR="002748B1" w:rsidRPr="007D0E45">
              <w:rPr>
                <w:rFonts w:ascii="Arial" w:eastAsia="Times New Roman" w:hAnsi="Arial" w:cs="Arial"/>
                <w:color w:val="FF0000"/>
                <w:sz w:val="24"/>
                <w:szCs w:val="24"/>
                <w:lang w:eastAsia="en-AU"/>
              </w:rPr>
              <w:t xml:space="preserve"> </w:t>
            </w:r>
            <w:r w:rsidR="002748B1" w:rsidRPr="007D0E45">
              <w:rPr>
                <w:rFonts w:ascii="Arial" w:eastAsia="Times New Roman" w:hAnsi="Arial" w:cs="Arial"/>
                <w:sz w:val="24"/>
                <w:szCs w:val="24"/>
                <w:lang w:eastAsia="en-AU"/>
              </w:rPr>
              <w:t>PLANNING PANEL</w:t>
            </w:r>
            <w:r w:rsidR="00E32528" w:rsidRPr="007D0E45">
              <w:rPr>
                <w:rFonts w:ascii="Arial" w:eastAsia="Times New Roman" w:hAnsi="Arial" w:cs="Arial"/>
                <w:sz w:val="24"/>
                <w:szCs w:val="24"/>
                <w:lang w:eastAsia="en-AU"/>
              </w:rPr>
              <w:t xml:space="preserve"> </w:t>
            </w:r>
          </w:p>
        </w:tc>
      </w:tr>
    </w:tbl>
    <w:p w14:paraId="4E557B1D" w14:textId="77777777" w:rsidR="002748B1" w:rsidRPr="007D0E45" w:rsidRDefault="002748B1" w:rsidP="002748B1">
      <w:pPr>
        <w:pStyle w:val="NoSpacing"/>
        <w:rPr>
          <w:rFonts w:ascii="Arial" w:hAnsi="Arial" w:cs="Arial"/>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7D0E45"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7D0E45" w:rsidRDefault="009B4677" w:rsidP="005722FD">
            <w:pPr>
              <w:spacing w:before="60" w:after="60"/>
              <w:rPr>
                <w:rFonts w:ascii="Arial" w:hAnsi="Arial" w:cs="Arial"/>
              </w:rPr>
            </w:pPr>
            <w:r w:rsidRPr="007D0E45">
              <w:rPr>
                <w:rFonts w:ascii="Arial" w:hAnsi="Arial" w:cs="Arial"/>
                <w:color w:val="auto"/>
                <w:sz w:val="22"/>
                <w:szCs w:val="22"/>
              </w:rPr>
              <w:t>PANEL REFERENCE &amp; DA NUMBER</w:t>
            </w:r>
          </w:p>
        </w:tc>
        <w:tc>
          <w:tcPr>
            <w:tcW w:w="3393" w:type="pct"/>
            <w:vAlign w:val="center"/>
          </w:tcPr>
          <w:p w14:paraId="626D721E" w14:textId="098F9D2A" w:rsidR="002748B1" w:rsidRPr="00205E60" w:rsidRDefault="00662EF6" w:rsidP="00205E6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205E60">
              <w:rPr>
                <w:rFonts w:ascii="Arial" w:hAnsi="Arial" w:cs="Arial"/>
                <w:color w:val="auto"/>
                <w:sz w:val="22"/>
                <w:szCs w:val="22"/>
                <w:lang w:val="en-AU"/>
              </w:rPr>
              <w:t>2014NTH020</w:t>
            </w:r>
            <w:r w:rsidR="00205E60" w:rsidRPr="00205E60">
              <w:rPr>
                <w:rFonts w:ascii="Arial" w:hAnsi="Arial" w:cs="Arial"/>
                <w:color w:val="auto"/>
                <w:sz w:val="22"/>
                <w:szCs w:val="22"/>
                <w:lang w:val="en-AU"/>
              </w:rPr>
              <w:t xml:space="preserve"> – DA 2015/0096</w:t>
            </w:r>
          </w:p>
        </w:tc>
      </w:tr>
      <w:tr w:rsidR="009B4677" w:rsidRPr="007D0E45"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7D0E45" w:rsidRDefault="009B4677" w:rsidP="005722FD">
            <w:pPr>
              <w:spacing w:before="60" w:after="60"/>
              <w:rPr>
                <w:rFonts w:ascii="Arial" w:hAnsi="Arial" w:cs="Arial"/>
              </w:rPr>
            </w:pPr>
            <w:r w:rsidRPr="007D0E45">
              <w:rPr>
                <w:rFonts w:ascii="Arial" w:hAnsi="Arial" w:cs="Arial"/>
                <w:color w:val="auto"/>
                <w:sz w:val="22"/>
                <w:szCs w:val="22"/>
              </w:rPr>
              <w:t xml:space="preserve">PROPOSAL </w:t>
            </w:r>
          </w:p>
        </w:tc>
        <w:tc>
          <w:tcPr>
            <w:tcW w:w="3393" w:type="pct"/>
            <w:vAlign w:val="center"/>
          </w:tcPr>
          <w:p w14:paraId="394FBB72" w14:textId="189AFC6B" w:rsidR="00205E60" w:rsidRPr="00205E60" w:rsidRDefault="00205E60" w:rsidP="00F700CA">
            <w:pPr>
              <w:pStyle w:val="Default"/>
              <w:numPr>
                <w:ilvl w:val="0"/>
                <w:numId w:val="4"/>
              </w:numPr>
              <w:spacing w:after="37"/>
              <w:ind w:left="408" w:hanging="408"/>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Subdivision of land to create 184 lots including:</w:t>
            </w:r>
          </w:p>
          <w:p w14:paraId="67B5CDCF" w14:textId="77777777" w:rsidR="00205E60" w:rsidRPr="00205E60" w:rsidRDefault="00205E60" w:rsidP="00F700CA">
            <w:pPr>
              <w:pStyle w:val="Default"/>
              <w:numPr>
                <w:ilvl w:val="0"/>
                <w:numId w:val="5"/>
              </w:numPr>
              <w:spacing w:before="0"/>
              <w:ind w:left="714" w:hanging="357"/>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 xml:space="preserve">175 residential lots, </w:t>
            </w:r>
          </w:p>
          <w:p w14:paraId="16DEA16B" w14:textId="77777777" w:rsidR="00205E60" w:rsidRPr="00205E60" w:rsidRDefault="00205E60" w:rsidP="00F700CA">
            <w:pPr>
              <w:pStyle w:val="Default"/>
              <w:numPr>
                <w:ilvl w:val="0"/>
                <w:numId w:val="5"/>
              </w:numPr>
              <w:spacing w:before="0"/>
              <w:ind w:left="714" w:hanging="357"/>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 xml:space="preserve">3 residue lots, </w:t>
            </w:r>
          </w:p>
          <w:p w14:paraId="2B9CE02A" w14:textId="77777777" w:rsidR="00205E60" w:rsidRPr="00205E60" w:rsidRDefault="00205E60" w:rsidP="00F700CA">
            <w:pPr>
              <w:pStyle w:val="Default"/>
              <w:numPr>
                <w:ilvl w:val="0"/>
                <w:numId w:val="5"/>
              </w:numPr>
              <w:spacing w:before="0"/>
              <w:ind w:left="714" w:hanging="357"/>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 xml:space="preserve">4 public reserves, </w:t>
            </w:r>
          </w:p>
          <w:p w14:paraId="78429F6C" w14:textId="77777777" w:rsidR="00205E60" w:rsidRPr="00205E60" w:rsidRDefault="00205E60" w:rsidP="00F700CA">
            <w:pPr>
              <w:pStyle w:val="Default"/>
              <w:numPr>
                <w:ilvl w:val="0"/>
                <w:numId w:val="5"/>
              </w:numPr>
              <w:spacing w:before="0"/>
              <w:ind w:left="714" w:hanging="357"/>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 xml:space="preserve">1 drainage reserve &amp; </w:t>
            </w:r>
          </w:p>
          <w:p w14:paraId="391C4E5C" w14:textId="06B400D1" w:rsidR="00205E60" w:rsidRPr="00205E60" w:rsidRDefault="00205E60" w:rsidP="00F700CA">
            <w:pPr>
              <w:pStyle w:val="Default"/>
              <w:numPr>
                <w:ilvl w:val="0"/>
                <w:numId w:val="5"/>
              </w:numPr>
              <w:spacing w:before="0"/>
              <w:ind w:left="714" w:hanging="357"/>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1 sewer pump station lot,</w:t>
            </w:r>
          </w:p>
          <w:p w14:paraId="01225544" w14:textId="77777777" w:rsidR="00205E60" w:rsidRPr="00205E60" w:rsidRDefault="00205E60" w:rsidP="00F700CA">
            <w:pPr>
              <w:pStyle w:val="Default"/>
              <w:numPr>
                <w:ilvl w:val="0"/>
                <w:numId w:val="4"/>
              </w:numPr>
              <w:spacing w:after="37"/>
              <w:ind w:left="408" w:hanging="408"/>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 xml:space="preserve">Upgrading of Iron Gates Drive, including clearing work in the road reserve, </w:t>
            </w:r>
          </w:p>
          <w:p w14:paraId="3B247618" w14:textId="05FA81E0" w:rsidR="00205E60" w:rsidRPr="00205E60" w:rsidRDefault="00205E60" w:rsidP="00F700CA">
            <w:pPr>
              <w:pStyle w:val="Default"/>
              <w:numPr>
                <w:ilvl w:val="0"/>
                <w:numId w:val="4"/>
              </w:numPr>
              <w:spacing w:after="37"/>
              <w:ind w:left="408" w:hanging="408"/>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Demolition of existing structures, including a dwelling;</w:t>
            </w:r>
          </w:p>
          <w:p w14:paraId="2200D55E" w14:textId="470E00E1" w:rsidR="009B4677" w:rsidRPr="00205E60" w:rsidRDefault="00205E60" w:rsidP="00F700CA">
            <w:pPr>
              <w:pStyle w:val="Default"/>
              <w:numPr>
                <w:ilvl w:val="0"/>
                <w:numId w:val="4"/>
              </w:numPr>
              <w:spacing w:after="37"/>
              <w:ind w:left="408" w:hanging="408"/>
              <w:jc w:val="both"/>
              <w:cnfStyle w:val="000000000000" w:firstRow="0" w:lastRow="0" w:firstColumn="0" w:lastColumn="0" w:oddVBand="0" w:evenVBand="0" w:oddHBand="0" w:evenHBand="0" w:firstRowFirstColumn="0" w:firstRowLastColumn="0" w:lastRowFirstColumn="0" w:lastRowLastColumn="0"/>
              <w:rPr>
                <w:sz w:val="22"/>
                <w:szCs w:val="22"/>
              </w:rPr>
            </w:pPr>
            <w:r w:rsidRPr="00205E60">
              <w:rPr>
                <w:sz w:val="22"/>
                <w:szCs w:val="22"/>
              </w:rPr>
              <w:t xml:space="preserve">Associated subdivision infrastructure works </w:t>
            </w:r>
          </w:p>
        </w:tc>
      </w:tr>
      <w:tr w:rsidR="002C37C4" w:rsidRPr="007D0E45"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7D0E45" w:rsidRDefault="002C37C4" w:rsidP="002C37C4">
            <w:pPr>
              <w:spacing w:before="60" w:after="60"/>
              <w:rPr>
                <w:rFonts w:ascii="Arial" w:hAnsi="Arial" w:cs="Arial"/>
              </w:rPr>
            </w:pPr>
            <w:r w:rsidRPr="007D0E45">
              <w:rPr>
                <w:rFonts w:ascii="Arial" w:hAnsi="Arial" w:cs="Arial"/>
                <w:color w:val="auto"/>
                <w:sz w:val="22"/>
                <w:szCs w:val="22"/>
              </w:rPr>
              <w:t>ADDRESS</w:t>
            </w:r>
          </w:p>
        </w:tc>
        <w:tc>
          <w:tcPr>
            <w:tcW w:w="3393" w:type="pct"/>
            <w:vAlign w:val="center"/>
          </w:tcPr>
          <w:p w14:paraId="47077BF4" w14:textId="27059193" w:rsidR="002C37C4" w:rsidRPr="00205E60" w:rsidRDefault="00205E60" w:rsidP="00205E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lang w:val="en-AU"/>
              </w:rPr>
              <w:t>Lot 163 DP</w:t>
            </w:r>
            <w:r w:rsidRPr="00205E60">
              <w:rPr>
                <w:rFonts w:ascii="Arial" w:hAnsi="Arial" w:cs="Arial"/>
                <w:color w:val="auto"/>
                <w:sz w:val="22"/>
                <w:szCs w:val="22"/>
                <w:lang w:val="en-AU"/>
              </w:rPr>
              <w:t xml:space="preserve"> 831052 a</w:t>
            </w:r>
            <w:r>
              <w:rPr>
                <w:rFonts w:ascii="Arial" w:hAnsi="Arial" w:cs="Arial"/>
                <w:color w:val="auto"/>
                <w:sz w:val="22"/>
                <w:szCs w:val="22"/>
                <w:lang w:val="en-AU"/>
              </w:rPr>
              <w:t>nd Lots 276 &amp; 277 in DP 755624 (240 Iron Gates Drive, Evans Head)</w:t>
            </w:r>
          </w:p>
        </w:tc>
      </w:tr>
      <w:tr w:rsidR="002C37C4" w:rsidRPr="007D0E45"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7D0E45" w:rsidRDefault="002C37C4" w:rsidP="002C37C4">
            <w:pPr>
              <w:spacing w:before="60" w:after="60"/>
              <w:rPr>
                <w:rFonts w:ascii="Arial" w:hAnsi="Arial" w:cs="Arial"/>
              </w:rPr>
            </w:pPr>
            <w:r w:rsidRPr="007D0E45">
              <w:rPr>
                <w:rFonts w:ascii="Arial" w:hAnsi="Arial" w:cs="Arial"/>
                <w:color w:val="auto"/>
                <w:sz w:val="22"/>
                <w:szCs w:val="22"/>
              </w:rPr>
              <w:t>APPLICANT</w:t>
            </w:r>
          </w:p>
        </w:tc>
        <w:tc>
          <w:tcPr>
            <w:tcW w:w="3393" w:type="pct"/>
            <w:vAlign w:val="center"/>
          </w:tcPr>
          <w:p w14:paraId="29657E3F" w14:textId="3AA034A0" w:rsidR="002C37C4" w:rsidRPr="007D0E45" w:rsidRDefault="00B5051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Gold</w:t>
            </w:r>
            <w:r w:rsidR="00205E60" w:rsidRPr="00205E60">
              <w:rPr>
                <w:rFonts w:ascii="Arial" w:hAnsi="Arial" w:cs="Arial"/>
                <w:color w:val="auto"/>
                <w:sz w:val="22"/>
                <w:szCs w:val="22"/>
                <w:lang w:val="en-AU"/>
              </w:rPr>
              <w:t>Coral Pty Ltd</w:t>
            </w:r>
          </w:p>
        </w:tc>
      </w:tr>
      <w:tr w:rsidR="00D9139E" w:rsidRPr="007D0E45"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7D0E45" w:rsidRDefault="00D9139E" w:rsidP="002C37C4">
            <w:pPr>
              <w:spacing w:before="60" w:after="60"/>
              <w:rPr>
                <w:rFonts w:ascii="Arial" w:hAnsi="Arial" w:cs="Arial"/>
              </w:rPr>
            </w:pPr>
            <w:r w:rsidRPr="007D0E45">
              <w:rPr>
                <w:rFonts w:ascii="Arial" w:hAnsi="Arial" w:cs="Arial"/>
                <w:color w:val="auto"/>
                <w:sz w:val="22"/>
                <w:szCs w:val="22"/>
              </w:rPr>
              <w:t>OWNER</w:t>
            </w:r>
          </w:p>
        </w:tc>
        <w:tc>
          <w:tcPr>
            <w:tcW w:w="3393" w:type="pct"/>
            <w:vAlign w:val="center"/>
          </w:tcPr>
          <w:p w14:paraId="7DF7A947" w14:textId="0714874C" w:rsidR="00D9139E" w:rsidRPr="007D0E45" w:rsidRDefault="00B5051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Gold</w:t>
            </w:r>
            <w:r w:rsidR="00205E60" w:rsidRPr="00205E60">
              <w:rPr>
                <w:rFonts w:ascii="Arial" w:hAnsi="Arial" w:cs="Arial"/>
                <w:color w:val="auto"/>
                <w:sz w:val="22"/>
                <w:szCs w:val="22"/>
                <w:lang w:val="en-AU"/>
              </w:rPr>
              <w:t>Coral Pty Ltd</w:t>
            </w:r>
          </w:p>
        </w:tc>
      </w:tr>
      <w:tr w:rsidR="00D9139E" w:rsidRPr="007D0E45"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7D0E45" w:rsidRDefault="00D9139E" w:rsidP="002C37C4">
            <w:pPr>
              <w:spacing w:before="60" w:after="60"/>
              <w:rPr>
                <w:rFonts w:ascii="Arial" w:hAnsi="Arial" w:cs="Arial"/>
              </w:rPr>
            </w:pPr>
            <w:r w:rsidRPr="007D0E45">
              <w:rPr>
                <w:rFonts w:ascii="Arial" w:hAnsi="Arial" w:cs="Arial"/>
                <w:color w:val="auto"/>
                <w:sz w:val="22"/>
                <w:szCs w:val="22"/>
              </w:rPr>
              <w:t>DA LODGEMENT DATE</w:t>
            </w:r>
          </w:p>
        </w:tc>
        <w:tc>
          <w:tcPr>
            <w:tcW w:w="3393" w:type="pct"/>
            <w:vAlign w:val="center"/>
          </w:tcPr>
          <w:p w14:paraId="2BF75E23" w14:textId="6792A786" w:rsidR="00D9139E" w:rsidRPr="007D0E45" w:rsidRDefault="00205E6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205E60">
              <w:rPr>
                <w:rFonts w:ascii="Arial" w:hAnsi="Arial" w:cs="Arial"/>
                <w:color w:val="auto"/>
                <w:sz w:val="22"/>
                <w:szCs w:val="22"/>
                <w:lang w:val="en-AU"/>
              </w:rPr>
              <w:t>27 October 2014</w:t>
            </w:r>
          </w:p>
        </w:tc>
      </w:tr>
      <w:tr w:rsidR="002C37C4" w:rsidRPr="007D0E45"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0A774F4" w:rsidR="002C37C4" w:rsidRPr="007D0E45" w:rsidRDefault="002C37C4" w:rsidP="00210364">
            <w:pPr>
              <w:spacing w:before="60" w:after="60"/>
              <w:rPr>
                <w:rFonts w:ascii="Arial" w:hAnsi="Arial" w:cs="Arial"/>
              </w:rPr>
            </w:pPr>
            <w:r w:rsidRPr="007D0E45">
              <w:rPr>
                <w:rFonts w:ascii="Arial" w:hAnsi="Arial" w:cs="Arial"/>
                <w:color w:val="auto"/>
                <w:sz w:val="22"/>
                <w:szCs w:val="22"/>
              </w:rPr>
              <w:t xml:space="preserve">APPLICATION TYPE </w:t>
            </w:r>
          </w:p>
        </w:tc>
        <w:tc>
          <w:tcPr>
            <w:tcW w:w="3393" w:type="pct"/>
            <w:vAlign w:val="center"/>
          </w:tcPr>
          <w:p w14:paraId="5C5A9B6E" w14:textId="6554A07E" w:rsidR="002C37C4" w:rsidRPr="00205E60" w:rsidRDefault="00210364" w:rsidP="00C42A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205E60">
              <w:rPr>
                <w:rFonts w:ascii="Arial" w:hAnsi="Arial" w:cs="Arial"/>
                <w:color w:val="auto"/>
                <w:sz w:val="22"/>
                <w:szCs w:val="22"/>
                <w:lang w:val="en-AU"/>
              </w:rPr>
              <w:t>Development Application</w:t>
            </w:r>
            <w:r w:rsidR="00C42AAA">
              <w:rPr>
                <w:rFonts w:ascii="Arial" w:hAnsi="Arial" w:cs="Arial"/>
                <w:color w:val="auto"/>
                <w:sz w:val="22"/>
                <w:szCs w:val="22"/>
                <w:lang w:val="en-AU"/>
              </w:rPr>
              <w:t xml:space="preserve"> (</w:t>
            </w:r>
            <w:r w:rsidRPr="00205E60">
              <w:rPr>
                <w:rFonts w:ascii="Arial" w:hAnsi="Arial" w:cs="Arial"/>
                <w:color w:val="auto"/>
                <w:sz w:val="22"/>
                <w:szCs w:val="22"/>
                <w:lang w:val="en-AU"/>
              </w:rPr>
              <w:t>Integrated)</w:t>
            </w:r>
            <w:r w:rsidR="00205E60" w:rsidRPr="00205E60">
              <w:rPr>
                <w:rFonts w:ascii="Arial" w:hAnsi="Arial" w:cs="Arial"/>
                <w:color w:val="auto"/>
                <w:sz w:val="22"/>
                <w:szCs w:val="22"/>
                <w:lang w:val="en-AU"/>
              </w:rPr>
              <w:t xml:space="preserve"> (proposed </w:t>
            </w:r>
            <w:r w:rsidRPr="00205E60">
              <w:rPr>
                <w:rFonts w:ascii="Arial" w:hAnsi="Arial" w:cs="Arial"/>
                <w:color w:val="auto"/>
                <w:sz w:val="22"/>
                <w:szCs w:val="22"/>
                <w:lang w:val="en-AU"/>
              </w:rPr>
              <w:t>Concept</w:t>
            </w:r>
            <w:r w:rsidR="00205E60" w:rsidRPr="00205E60">
              <w:rPr>
                <w:rFonts w:ascii="Arial" w:hAnsi="Arial" w:cs="Arial"/>
                <w:color w:val="auto"/>
                <w:sz w:val="22"/>
                <w:szCs w:val="22"/>
                <w:lang w:val="en-AU"/>
              </w:rPr>
              <w:t xml:space="preserve"> DA)</w:t>
            </w:r>
            <w:r w:rsidRPr="00210364">
              <w:rPr>
                <w:rFonts w:ascii="Arial" w:hAnsi="Arial" w:cs="Arial"/>
                <w:color w:val="FF0000"/>
                <w:sz w:val="22"/>
                <w:szCs w:val="22"/>
                <w:lang w:val="en-AU"/>
              </w:rPr>
              <w:t xml:space="preserve"> </w:t>
            </w:r>
          </w:p>
        </w:tc>
      </w:tr>
      <w:tr w:rsidR="002C37C4" w:rsidRPr="007D0E45"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7D0E45" w:rsidRDefault="002C37C4" w:rsidP="002C37C4">
            <w:pPr>
              <w:spacing w:before="60" w:after="60"/>
              <w:rPr>
                <w:rFonts w:ascii="Arial" w:hAnsi="Arial" w:cs="Arial"/>
              </w:rPr>
            </w:pPr>
            <w:r w:rsidRPr="007D0E45">
              <w:rPr>
                <w:rFonts w:ascii="Arial" w:hAnsi="Arial" w:cs="Arial"/>
                <w:color w:val="auto"/>
                <w:sz w:val="22"/>
                <w:szCs w:val="22"/>
              </w:rPr>
              <w:t>REGIONALLY SIGNIFICANT CRITERIA</w:t>
            </w:r>
          </w:p>
        </w:tc>
        <w:tc>
          <w:tcPr>
            <w:tcW w:w="3393" w:type="pct"/>
            <w:vAlign w:val="center"/>
          </w:tcPr>
          <w:p w14:paraId="39CA5059" w14:textId="1E065439" w:rsidR="00257A47" w:rsidRPr="007D0E45" w:rsidRDefault="00257A47" w:rsidP="00257A4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 xml:space="preserve">Coastal Subdivision - </w:t>
            </w:r>
            <w:r w:rsidRPr="00257A47">
              <w:rPr>
                <w:rFonts w:ascii="Arial" w:hAnsi="Arial" w:cs="Arial"/>
                <w:color w:val="auto"/>
                <w:sz w:val="22"/>
                <w:szCs w:val="22"/>
                <w:lang w:val="en-AU"/>
              </w:rPr>
              <w:t>Cl</w:t>
            </w:r>
            <w:r>
              <w:rPr>
                <w:rFonts w:ascii="Arial" w:hAnsi="Arial" w:cs="Arial"/>
                <w:color w:val="auto"/>
                <w:sz w:val="22"/>
                <w:szCs w:val="22"/>
                <w:lang w:val="en-AU"/>
              </w:rPr>
              <w:t>ause 9(b) of Schedule 4A of the EP</w:t>
            </w:r>
            <w:r w:rsidRPr="00257A47">
              <w:rPr>
                <w:rFonts w:ascii="Arial" w:hAnsi="Arial" w:cs="Arial"/>
                <w:color w:val="auto"/>
                <w:sz w:val="22"/>
                <w:szCs w:val="22"/>
                <w:lang w:val="en-AU"/>
              </w:rPr>
              <w:t xml:space="preserve">&amp;A Act (retained as Regionally Significant Development under </w:t>
            </w:r>
            <w:r>
              <w:rPr>
                <w:rFonts w:ascii="Arial" w:hAnsi="Arial" w:cs="Arial"/>
                <w:color w:val="auto"/>
                <w:sz w:val="22"/>
                <w:szCs w:val="22"/>
                <w:lang w:val="en-AU"/>
              </w:rPr>
              <w:t>C</w:t>
            </w:r>
            <w:r w:rsidRPr="00257A47">
              <w:rPr>
                <w:rFonts w:ascii="Arial" w:hAnsi="Arial" w:cs="Arial"/>
                <w:color w:val="auto"/>
                <w:sz w:val="22"/>
                <w:szCs w:val="22"/>
                <w:lang w:val="en-AU"/>
              </w:rPr>
              <w:t>lause 8</w:t>
            </w:r>
            <w:r>
              <w:rPr>
                <w:rFonts w:ascii="Arial" w:hAnsi="Arial" w:cs="Arial"/>
                <w:color w:val="auto"/>
                <w:sz w:val="22"/>
                <w:szCs w:val="22"/>
                <w:lang w:val="en-AU"/>
              </w:rPr>
              <w:t>(b)</w:t>
            </w:r>
            <w:r w:rsidRPr="00257A47">
              <w:rPr>
                <w:rFonts w:ascii="Arial" w:hAnsi="Arial" w:cs="Arial"/>
                <w:color w:val="auto"/>
                <w:sz w:val="22"/>
                <w:szCs w:val="22"/>
                <w:lang w:val="en-AU"/>
              </w:rPr>
              <w:t xml:space="preserve"> of Schedule 7 to SEPP (State and Regional Development) 2011)</w:t>
            </w:r>
          </w:p>
        </w:tc>
      </w:tr>
      <w:tr w:rsidR="00D9139E" w:rsidRPr="007D0E45"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7D0E45" w:rsidRDefault="00D9139E" w:rsidP="00D9139E">
            <w:pPr>
              <w:spacing w:before="60" w:after="60"/>
              <w:rPr>
                <w:rFonts w:ascii="Arial" w:hAnsi="Arial" w:cs="Arial"/>
              </w:rPr>
            </w:pPr>
            <w:r w:rsidRPr="007D0E45">
              <w:rPr>
                <w:rFonts w:ascii="Arial" w:hAnsi="Arial" w:cs="Arial"/>
                <w:color w:val="auto"/>
                <w:sz w:val="22"/>
                <w:szCs w:val="22"/>
              </w:rPr>
              <w:t>CIV</w:t>
            </w:r>
          </w:p>
        </w:tc>
        <w:tc>
          <w:tcPr>
            <w:tcW w:w="3393" w:type="pct"/>
            <w:vAlign w:val="center"/>
          </w:tcPr>
          <w:p w14:paraId="327C16F1" w14:textId="4F860DF9" w:rsidR="00D9139E" w:rsidRPr="007D0E45" w:rsidRDefault="00C42AAA" w:rsidP="00C42AAA">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C42AAA">
              <w:rPr>
                <w:rFonts w:ascii="Arial" w:hAnsi="Arial" w:cs="Arial"/>
                <w:color w:val="auto"/>
                <w:sz w:val="22"/>
                <w:szCs w:val="22"/>
                <w:lang w:val="en-AU"/>
              </w:rPr>
              <w:t>$11,395,333.00</w:t>
            </w:r>
            <w:r w:rsidR="00D9139E" w:rsidRPr="00C42AAA">
              <w:rPr>
                <w:rFonts w:ascii="Arial" w:hAnsi="Arial" w:cs="Arial"/>
                <w:color w:val="auto"/>
                <w:sz w:val="22"/>
                <w:szCs w:val="22"/>
                <w:lang w:val="en-AU"/>
              </w:rPr>
              <w:t xml:space="preserve"> </w:t>
            </w:r>
            <w:r w:rsidR="00D9139E" w:rsidRPr="007D0E45">
              <w:rPr>
                <w:rFonts w:ascii="Arial" w:hAnsi="Arial" w:cs="Arial"/>
                <w:color w:val="auto"/>
                <w:sz w:val="22"/>
                <w:szCs w:val="22"/>
                <w:lang w:val="en-AU"/>
              </w:rPr>
              <w:t>(excluding GST)</w:t>
            </w:r>
          </w:p>
        </w:tc>
      </w:tr>
      <w:tr w:rsidR="00D9139E" w:rsidRPr="007D0E45"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7D0E45" w:rsidRDefault="00F7394C" w:rsidP="00D9139E">
            <w:pPr>
              <w:spacing w:before="60" w:after="60"/>
              <w:rPr>
                <w:rFonts w:ascii="Arial" w:hAnsi="Arial" w:cs="Arial"/>
              </w:rPr>
            </w:pPr>
            <w:r w:rsidRPr="007D0E45">
              <w:rPr>
                <w:rFonts w:ascii="Arial" w:hAnsi="Arial" w:cs="Arial"/>
                <w:color w:val="auto"/>
                <w:sz w:val="22"/>
                <w:szCs w:val="22"/>
              </w:rPr>
              <w:t>CLAUSE 4.6 REQUESTS</w:t>
            </w:r>
            <w:r w:rsidRPr="007D0E45">
              <w:rPr>
                <w:rFonts w:ascii="Arial" w:hAnsi="Arial" w:cs="Arial"/>
              </w:rPr>
              <w:t xml:space="preserve"> </w:t>
            </w:r>
          </w:p>
        </w:tc>
        <w:tc>
          <w:tcPr>
            <w:tcW w:w="3393" w:type="pct"/>
            <w:vAlign w:val="center"/>
          </w:tcPr>
          <w:p w14:paraId="1FFC2FF9" w14:textId="612105A9" w:rsidR="00D9139E" w:rsidRPr="00055603" w:rsidRDefault="00055603"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55603">
              <w:rPr>
                <w:rFonts w:ascii="Arial" w:hAnsi="Arial" w:cs="Arial"/>
                <w:color w:val="auto"/>
                <w:sz w:val="22"/>
                <w:szCs w:val="22"/>
                <w:lang w:val="en-AU"/>
              </w:rPr>
              <w:t>N/A</w:t>
            </w:r>
          </w:p>
        </w:tc>
      </w:tr>
      <w:tr w:rsidR="00D9139E" w:rsidRPr="007D0E45"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5C40C81" w14:textId="77777777" w:rsidR="00D9139E" w:rsidRDefault="00210364" w:rsidP="00D9139E">
            <w:pPr>
              <w:spacing w:before="60" w:after="60"/>
              <w:rPr>
                <w:rFonts w:ascii="Arial" w:hAnsi="Arial" w:cs="Arial"/>
                <w:color w:val="auto"/>
                <w:sz w:val="22"/>
                <w:szCs w:val="22"/>
              </w:rPr>
            </w:pPr>
            <w:r>
              <w:rPr>
                <w:rFonts w:ascii="Arial" w:hAnsi="Arial" w:cs="Arial"/>
                <w:color w:val="auto"/>
                <w:sz w:val="22"/>
                <w:szCs w:val="22"/>
              </w:rPr>
              <w:t>LIST OF ALL RELEVANT PLANNING CONTROLS (S4.15(1)(A) OF EP&amp;A ACT)</w:t>
            </w:r>
          </w:p>
          <w:p w14:paraId="2D209724" w14:textId="77777777" w:rsidR="00210364" w:rsidRDefault="00210364" w:rsidP="00D9139E">
            <w:pPr>
              <w:spacing w:before="60" w:after="60"/>
              <w:rPr>
                <w:rFonts w:ascii="Arial" w:hAnsi="Arial" w:cs="Arial"/>
                <w:color w:val="auto"/>
                <w:sz w:val="22"/>
                <w:szCs w:val="22"/>
              </w:rPr>
            </w:pPr>
          </w:p>
          <w:p w14:paraId="56531798" w14:textId="77777777" w:rsidR="00210364" w:rsidRDefault="00210364" w:rsidP="00D9139E">
            <w:pPr>
              <w:spacing w:before="60" w:after="60"/>
              <w:rPr>
                <w:rFonts w:ascii="Arial" w:hAnsi="Arial" w:cs="Arial"/>
                <w:color w:val="auto"/>
                <w:sz w:val="22"/>
                <w:szCs w:val="22"/>
              </w:rPr>
            </w:pPr>
          </w:p>
          <w:p w14:paraId="4CBD020D" w14:textId="77777777" w:rsidR="00210364" w:rsidRDefault="00210364" w:rsidP="00D9139E">
            <w:pPr>
              <w:spacing w:before="60" w:after="60"/>
              <w:rPr>
                <w:rFonts w:ascii="Arial" w:hAnsi="Arial" w:cs="Arial"/>
                <w:color w:val="auto"/>
                <w:sz w:val="22"/>
                <w:szCs w:val="22"/>
              </w:rPr>
            </w:pPr>
          </w:p>
          <w:p w14:paraId="6C7F9EE7" w14:textId="77777777" w:rsidR="00210364" w:rsidRDefault="00210364" w:rsidP="00D9139E">
            <w:pPr>
              <w:spacing w:before="60" w:after="60"/>
              <w:rPr>
                <w:rFonts w:ascii="Arial" w:hAnsi="Arial" w:cs="Arial"/>
                <w:color w:val="auto"/>
                <w:sz w:val="22"/>
                <w:szCs w:val="22"/>
              </w:rPr>
            </w:pPr>
          </w:p>
          <w:p w14:paraId="76FFF01D" w14:textId="77777777" w:rsidR="00210364" w:rsidRDefault="00210364" w:rsidP="00D9139E">
            <w:pPr>
              <w:spacing w:before="60" w:after="60"/>
              <w:rPr>
                <w:rFonts w:ascii="Arial" w:hAnsi="Arial" w:cs="Arial"/>
                <w:color w:val="auto"/>
                <w:sz w:val="22"/>
                <w:szCs w:val="22"/>
              </w:rPr>
            </w:pPr>
          </w:p>
          <w:p w14:paraId="5BF929CD" w14:textId="77777777" w:rsidR="00210364" w:rsidRDefault="00210364" w:rsidP="00D9139E">
            <w:pPr>
              <w:spacing w:before="60" w:after="60"/>
              <w:rPr>
                <w:rFonts w:ascii="Arial" w:hAnsi="Arial" w:cs="Arial"/>
                <w:color w:val="auto"/>
                <w:sz w:val="22"/>
                <w:szCs w:val="22"/>
              </w:rPr>
            </w:pPr>
          </w:p>
          <w:p w14:paraId="0BC54037" w14:textId="705E1E79" w:rsidR="00210364" w:rsidRPr="007D0E45" w:rsidRDefault="00210364" w:rsidP="00D9139E">
            <w:pPr>
              <w:spacing w:before="60" w:after="60"/>
              <w:rPr>
                <w:rFonts w:ascii="Arial" w:hAnsi="Arial" w:cs="Arial"/>
              </w:rPr>
            </w:pPr>
          </w:p>
        </w:tc>
        <w:tc>
          <w:tcPr>
            <w:tcW w:w="3393" w:type="pct"/>
            <w:vAlign w:val="center"/>
          </w:tcPr>
          <w:p w14:paraId="73FA9002" w14:textId="77777777" w:rsidR="00C42AAA" w:rsidRDefault="00C42AAA"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lastRenderedPageBreak/>
              <w:t xml:space="preserve">State Environmental Planning Policy No </w:t>
            </w:r>
            <w:r>
              <w:rPr>
                <w:rFonts w:ascii="Arial" w:hAnsi="Arial" w:cs="Arial"/>
                <w:i/>
                <w:color w:val="auto"/>
                <w:sz w:val="22"/>
                <w:szCs w:val="22"/>
                <w:lang w:val="en-AU"/>
              </w:rPr>
              <w:t>71 – Coastal protection;</w:t>
            </w:r>
          </w:p>
          <w:p w14:paraId="3ABC94D1" w14:textId="1BBE70D0" w:rsidR="00210364" w:rsidRPr="00055603" w:rsidRDefault="00210364"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t>State Environmental Planning Policy No. 55 – Remediation of Land;</w:t>
            </w:r>
          </w:p>
          <w:p w14:paraId="39268BBD" w14:textId="1F599558" w:rsidR="00C42AAA" w:rsidRDefault="00C42AAA"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t xml:space="preserve">State Environmental Planning Policy No </w:t>
            </w:r>
            <w:r>
              <w:rPr>
                <w:rFonts w:ascii="Arial" w:hAnsi="Arial" w:cs="Arial"/>
                <w:i/>
                <w:color w:val="auto"/>
                <w:sz w:val="22"/>
                <w:szCs w:val="22"/>
                <w:lang w:val="en-AU"/>
              </w:rPr>
              <w:t>14 – Coastal Wetlands;</w:t>
            </w:r>
          </w:p>
          <w:p w14:paraId="452A009F" w14:textId="539FEBD1" w:rsidR="00210364" w:rsidRPr="00055603" w:rsidRDefault="00210364"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t>State Environmental Planning Policy (State and Regional Development) 2011</w:t>
            </w:r>
            <w:r w:rsidR="00F041F8" w:rsidRPr="00055603">
              <w:rPr>
                <w:rFonts w:ascii="Arial" w:hAnsi="Arial" w:cs="Arial"/>
                <w:i/>
                <w:color w:val="auto"/>
                <w:sz w:val="22"/>
                <w:szCs w:val="22"/>
                <w:lang w:val="en-AU"/>
              </w:rPr>
              <w:t>;</w:t>
            </w:r>
          </w:p>
          <w:p w14:paraId="54077832" w14:textId="77777777" w:rsidR="00210364" w:rsidRPr="00055603" w:rsidRDefault="00210364"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t>State Environmental Planning Policy (Infrastructure) 2007;</w:t>
            </w:r>
          </w:p>
          <w:p w14:paraId="3115BEE3" w14:textId="589C1C45" w:rsidR="00210364" w:rsidRPr="00055603" w:rsidRDefault="00210364"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lastRenderedPageBreak/>
              <w:t>Draft Remediation of Land SEPP</w:t>
            </w:r>
            <w:r w:rsidR="00F041F8" w:rsidRPr="00055603">
              <w:rPr>
                <w:rFonts w:ascii="Arial" w:hAnsi="Arial" w:cs="Arial"/>
                <w:i/>
                <w:color w:val="auto"/>
                <w:sz w:val="22"/>
                <w:szCs w:val="22"/>
                <w:lang w:val="en-AU"/>
              </w:rPr>
              <w:t>;</w:t>
            </w:r>
          </w:p>
          <w:p w14:paraId="5D738D67" w14:textId="77F576D4" w:rsidR="00210364" w:rsidRPr="00055603" w:rsidRDefault="00210364"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t>Proposed Housing Diversity SEPP</w:t>
            </w:r>
            <w:r w:rsidR="00F041F8" w:rsidRPr="00055603">
              <w:rPr>
                <w:rFonts w:ascii="Arial" w:hAnsi="Arial" w:cs="Arial"/>
                <w:i/>
                <w:color w:val="auto"/>
                <w:sz w:val="22"/>
                <w:szCs w:val="22"/>
                <w:lang w:val="en-AU"/>
              </w:rPr>
              <w:t>;</w:t>
            </w:r>
          </w:p>
          <w:p w14:paraId="3B20CE86" w14:textId="77777777" w:rsidR="00F041F8" w:rsidRPr="00055603" w:rsidRDefault="00210364"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055603">
              <w:rPr>
                <w:rFonts w:ascii="Arial" w:hAnsi="Arial" w:cs="Arial"/>
                <w:i/>
                <w:color w:val="auto"/>
                <w:sz w:val="22"/>
                <w:szCs w:val="22"/>
                <w:lang w:val="en-AU"/>
              </w:rPr>
              <w:t>Draft SEPP (Environment)</w:t>
            </w:r>
            <w:r w:rsidR="00F041F8" w:rsidRPr="00055603">
              <w:rPr>
                <w:rFonts w:ascii="Arial" w:hAnsi="Arial" w:cs="Arial"/>
                <w:i/>
                <w:color w:val="auto"/>
                <w:sz w:val="22"/>
                <w:szCs w:val="22"/>
                <w:lang w:val="en-AU"/>
              </w:rPr>
              <w:t>;</w:t>
            </w:r>
          </w:p>
          <w:p w14:paraId="293D326F" w14:textId="6D6C1D01" w:rsidR="00D9139E" w:rsidRPr="00055603" w:rsidRDefault="00055603" w:rsidP="00F700CA">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055603">
              <w:rPr>
                <w:rFonts w:ascii="Arial" w:hAnsi="Arial" w:cs="Arial"/>
                <w:i/>
                <w:color w:val="auto"/>
                <w:sz w:val="22"/>
                <w:szCs w:val="22"/>
                <w:lang w:val="en-AU"/>
              </w:rPr>
              <w:t xml:space="preserve">Richmond Valley </w:t>
            </w:r>
            <w:r w:rsidR="00210364" w:rsidRPr="00055603">
              <w:rPr>
                <w:rFonts w:ascii="Arial" w:hAnsi="Arial" w:cs="Arial"/>
                <w:i/>
                <w:color w:val="auto"/>
                <w:sz w:val="22"/>
                <w:szCs w:val="22"/>
                <w:lang w:val="en-AU"/>
              </w:rPr>
              <w:t xml:space="preserve">Local Environmental Plan </w:t>
            </w:r>
            <w:r w:rsidRPr="00055603">
              <w:rPr>
                <w:rFonts w:ascii="Arial" w:hAnsi="Arial" w:cs="Arial"/>
                <w:i/>
                <w:color w:val="auto"/>
                <w:sz w:val="22"/>
                <w:szCs w:val="22"/>
                <w:lang w:val="en-AU"/>
              </w:rPr>
              <w:t>2012</w:t>
            </w:r>
            <w:r w:rsidR="00210364" w:rsidRPr="00055603">
              <w:rPr>
                <w:rFonts w:ascii="Arial" w:hAnsi="Arial" w:cs="Arial"/>
                <w:bCs/>
                <w:i/>
                <w:color w:val="auto"/>
                <w:sz w:val="22"/>
                <w:szCs w:val="22"/>
              </w:rPr>
              <w:t xml:space="preserve"> </w:t>
            </w:r>
          </w:p>
        </w:tc>
      </w:tr>
      <w:tr w:rsidR="00D9139E" w:rsidRPr="007D0E45"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16CBB132" w:rsidR="00D9139E" w:rsidRPr="007D0E45" w:rsidRDefault="00D9139E" w:rsidP="00210364">
            <w:pPr>
              <w:spacing w:before="60" w:after="60"/>
              <w:jc w:val="both"/>
              <w:rPr>
                <w:rFonts w:ascii="Arial" w:hAnsi="Arial" w:cs="Arial"/>
              </w:rPr>
            </w:pPr>
            <w:r w:rsidRPr="007D0E45">
              <w:rPr>
                <w:rFonts w:ascii="Arial" w:hAnsi="Arial" w:cs="Arial"/>
                <w:color w:val="auto"/>
                <w:sz w:val="22"/>
                <w:szCs w:val="22"/>
              </w:rPr>
              <w:lastRenderedPageBreak/>
              <w:t>TOTAL &amp; UNIQUE SUBMISSIONS</w:t>
            </w:r>
            <w:r w:rsidR="001A3DA0" w:rsidRPr="007D0E45">
              <w:rPr>
                <w:rFonts w:ascii="Arial" w:hAnsi="Arial" w:cs="Arial"/>
                <w:color w:val="auto"/>
                <w:sz w:val="22"/>
                <w:szCs w:val="22"/>
              </w:rPr>
              <w:t xml:space="preserve">  </w:t>
            </w:r>
          </w:p>
        </w:tc>
        <w:tc>
          <w:tcPr>
            <w:tcW w:w="3393" w:type="pct"/>
            <w:vAlign w:val="center"/>
          </w:tcPr>
          <w:p w14:paraId="57B8209A" w14:textId="5AE3E425" w:rsidR="00D9139E" w:rsidRPr="007D0E45" w:rsidRDefault="00A12734" w:rsidP="00C42AAA">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12734">
              <w:rPr>
                <w:rFonts w:ascii="Arial" w:hAnsi="Arial" w:cs="Arial"/>
                <w:color w:val="auto"/>
                <w:sz w:val="22"/>
                <w:szCs w:val="22"/>
                <w:lang w:val="en-AU"/>
              </w:rPr>
              <w:t>565</w:t>
            </w:r>
            <w:r w:rsidR="00C42AAA">
              <w:rPr>
                <w:rFonts w:ascii="Arial" w:hAnsi="Arial" w:cs="Arial"/>
                <w:color w:val="auto"/>
                <w:sz w:val="22"/>
                <w:szCs w:val="22"/>
                <w:lang w:val="en-AU"/>
              </w:rPr>
              <w:t xml:space="preserve"> total submissions in three (3) separate notification periods. </w:t>
            </w:r>
          </w:p>
        </w:tc>
      </w:tr>
      <w:tr w:rsidR="00A73698" w:rsidRPr="007D0E45" w14:paraId="595903D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19188DB" w14:textId="46F5A2C7" w:rsidR="00A73698" w:rsidRPr="007D0E45" w:rsidRDefault="00A73698" w:rsidP="00FC2AF2">
            <w:pPr>
              <w:spacing w:before="60" w:after="60"/>
              <w:jc w:val="both"/>
              <w:rPr>
                <w:rFonts w:ascii="Arial" w:hAnsi="Arial" w:cs="Arial"/>
              </w:rPr>
            </w:pPr>
            <w:r w:rsidRPr="00A73698">
              <w:rPr>
                <w:rFonts w:ascii="Arial" w:hAnsi="Arial" w:cs="Arial"/>
                <w:color w:val="auto"/>
                <w:sz w:val="22"/>
                <w:szCs w:val="22"/>
              </w:rPr>
              <w:t>KEY ISSUES</w:t>
            </w:r>
          </w:p>
        </w:tc>
        <w:tc>
          <w:tcPr>
            <w:tcW w:w="3393" w:type="pct"/>
            <w:vAlign w:val="center"/>
          </w:tcPr>
          <w:p w14:paraId="773C24B4" w14:textId="5F43A120" w:rsidR="00A73698" w:rsidRPr="007D0E45" w:rsidRDefault="008F7D0D" w:rsidP="00C42AA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C42AAA">
              <w:rPr>
                <w:rFonts w:ascii="Arial" w:hAnsi="Arial" w:cs="Arial"/>
                <w:color w:val="auto"/>
                <w:sz w:val="22"/>
                <w:szCs w:val="22"/>
                <w:lang w:val="en-AU"/>
              </w:rPr>
              <w:t>Subdivision design</w:t>
            </w:r>
            <w:r w:rsidR="00C42AAA" w:rsidRPr="00C42AAA">
              <w:rPr>
                <w:rFonts w:ascii="Arial" w:hAnsi="Arial" w:cs="Arial"/>
                <w:color w:val="auto"/>
                <w:sz w:val="22"/>
                <w:szCs w:val="22"/>
                <w:lang w:val="en-AU"/>
              </w:rPr>
              <w:t xml:space="preserve"> and ecological, bushfire and</w:t>
            </w:r>
            <w:r w:rsidRPr="00C42AAA">
              <w:rPr>
                <w:rFonts w:ascii="Arial" w:hAnsi="Arial" w:cs="Arial"/>
                <w:color w:val="auto"/>
                <w:sz w:val="22"/>
                <w:szCs w:val="22"/>
                <w:lang w:val="en-AU"/>
              </w:rPr>
              <w:t xml:space="preserve"> </w:t>
            </w:r>
            <w:r w:rsidR="00C42AAA" w:rsidRPr="00C42AAA">
              <w:rPr>
                <w:rFonts w:ascii="Arial" w:hAnsi="Arial" w:cs="Arial"/>
                <w:color w:val="auto"/>
                <w:sz w:val="22"/>
                <w:szCs w:val="22"/>
                <w:lang w:val="en-AU"/>
              </w:rPr>
              <w:t>foreshore issues</w:t>
            </w:r>
          </w:p>
        </w:tc>
      </w:tr>
      <w:tr w:rsidR="001A3DA0" w:rsidRPr="007D0E45"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565BC23E" w:rsidR="001A3DA0" w:rsidRPr="007D0E45" w:rsidRDefault="00F50F3C" w:rsidP="00C42AAA">
            <w:pPr>
              <w:spacing w:before="60" w:after="60"/>
              <w:jc w:val="both"/>
              <w:rPr>
                <w:rFonts w:ascii="Arial" w:hAnsi="Arial" w:cs="Arial"/>
              </w:rPr>
            </w:pPr>
            <w:r w:rsidRPr="007D0E45">
              <w:rPr>
                <w:rFonts w:ascii="Arial" w:hAnsi="Arial" w:cs="Arial"/>
                <w:color w:val="auto"/>
                <w:sz w:val="22"/>
                <w:szCs w:val="22"/>
              </w:rPr>
              <w:t>DOCUMENTS FOR  CONSIDERATION</w:t>
            </w:r>
          </w:p>
        </w:tc>
        <w:tc>
          <w:tcPr>
            <w:tcW w:w="3393" w:type="pct"/>
            <w:vAlign w:val="center"/>
          </w:tcPr>
          <w:p w14:paraId="56D26860" w14:textId="7C2931DC" w:rsidR="001A3DA0" w:rsidRPr="008F7D0D" w:rsidRDefault="008F7D0D" w:rsidP="008F7D0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8F7D0D">
              <w:rPr>
                <w:rFonts w:ascii="Arial" w:hAnsi="Arial" w:cs="Arial"/>
                <w:color w:val="auto"/>
                <w:sz w:val="22"/>
                <w:szCs w:val="22"/>
                <w:lang w:val="en-AU"/>
              </w:rPr>
              <w:t>Proposed amendments to the DA dated 26 July 2021</w:t>
            </w:r>
          </w:p>
        </w:tc>
      </w:tr>
      <w:tr w:rsidR="00D9139E" w:rsidRPr="007D0E45"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7D0E45" w:rsidRDefault="00D9139E" w:rsidP="00D9139E">
            <w:pPr>
              <w:spacing w:before="60" w:after="60"/>
              <w:rPr>
                <w:rFonts w:ascii="Arial" w:hAnsi="Arial" w:cs="Arial"/>
              </w:rPr>
            </w:pPr>
            <w:r w:rsidRPr="007D0E45">
              <w:rPr>
                <w:rFonts w:ascii="Arial" w:hAnsi="Arial" w:cs="Arial"/>
                <w:color w:val="auto"/>
                <w:sz w:val="22"/>
                <w:szCs w:val="22"/>
              </w:rPr>
              <w:t>PREPARED BY</w:t>
            </w:r>
          </w:p>
        </w:tc>
        <w:tc>
          <w:tcPr>
            <w:tcW w:w="3393" w:type="pct"/>
            <w:vAlign w:val="center"/>
          </w:tcPr>
          <w:p w14:paraId="39243048" w14:textId="5914D250" w:rsidR="00D9139E" w:rsidRPr="007D0E45" w:rsidRDefault="00B50510" w:rsidP="00B5051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B50510">
              <w:rPr>
                <w:rFonts w:ascii="Arial" w:hAnsi="Arial" w:cs="Arial"/>
                <w:color w:val="auto"/>
                <w:sz w:val="22"/>
                <w:szCs w:val="22"/>
                <w:lang w:val="en-AU"/>
              </w:rPr>
              <w:t xml:space="preserve">Kim Johnston </w:t>
            </w:r>
            <w:r>
              <w:rPr>
                <w:rFonts w:ascii="Arial" w:hAnsi="Arial" w:cs="Arial"/>
                <w:color w:val="auto"/>
                <w:sz w:val="22"/>
                <w:szCs w:val="22"/>
                <w:lang w:val="en-AU"/>
              </w:rPr>
              <w:t>(</w:t>
            </w:r>
            <w:r w:rsidRPr="00B50510">
              <w:rPr>
                <w:rFonts w:ascii="Arial" w:hAnsi="Arial" w:cs="Arial"/>
                <w:color w:val="auto"/>
                <w:sz w:val="22"/>
                <w:szCs w:val="22"/>
                <w:lang w:val="en-AU"/>
              </w:rPr>
              <w:t xml:space="preserve">Consultant </w:t>
            </w:r>
            <w:r>
              <w:rPr>
                <w:rFonts w:ascii="Arial" w:hAnsi="Arial" w:cs="Arial"/>
                <w:color w:val="auto"/>
                <w:sz w:val="22"/>
                <w:szCs w:val="22"/>
                <w:lang w:val="en-AU"/>
              </w:rPr>
              <w:t xml:space="preserve">- </w:t>
            </w:r>
            <w:r w:rsidRPr="00B50510">
              <w:rPr>
                <w:rFonts w:ascii="Arial" w:hAnsi="Arial" w:cs="Arial"/>
                <w:color w:val="auto"/>
                <w:sz w:val="22"/>
                <w:szCs w:val="22"/>
                <w:lang w:val="en-AU"/>
              </w:rPr>
              <w:t>Regionally Significant Development</w:t>
            </w:r>
            <w:r>
              <w:rPr>
                <w:rFonts w:ascii="Arial" w:hAnsi="Arial" w:cs="Arial"/>
                <w:color w:val="auto"/>
                <w:sz w:val="22"/>
                <w:szCs w:val="22"/>
                <w:lang w:val="en-AU"/>
              </w:rPr>
              <w:t>, DPIE)</w:t>
            </w:r>
          </w:p>
        </w:tc>
      </w:tr>
      <w:tr w:rsidR="00741BDB" w:rsidRPr="007D0E45"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7D0E45" w:rsidRDefault="00741BDB" w:rsidP="00741BDB">
            <w:pPr>
              <w:spacing w:before="60" w:after="60"/>
              <w:rPr>
                <w:rFonts w:ascii="Arial" w:hAnsi="Arial" w:cs="Arial"/>
              </w:rPr>
            </w:pPr>
            <w:r w:rsidRPr="007D0E45">
              <w:rPr>
                <w:rFonts w:ascii="Arial" w:hAnsi="Arial" w:cs="Arial"/>
                <w:color w:val="auto"/>
                <w:sz w:val="22"/>
                <w:szCs w:val="22"/>
              </w:rPr>
              <w:t>DATE OF REPORT</w:t>
            </w:r>
          </w:p>
        </w:tc>
        <w:tc>
          <w:tcPr>
            <w:tcW w:w="3393" w:type="pct"/>
            <w:vAlign w:val="center"/>
          </w:tcPr>
          <w:p w14:paraId="7C33E67F" w14:textId="3227F250" w:rsidR="00741BDB" w:rsidRPr="007D0E45" w:rsidRDefault="00B145A5"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sdt>
              <w:sdtPr>
                <w:rPr>
                  <w:rFonts w:ascii="Arial" w:hAnsi="Arial" w:cs="Arial"/>
                </w:rPr>
                <w:id w:val="998234965"/>
                <w:placeholder>
                  <w:docPart w:val="42E4507DACAB43CDB0FFCFF2D99524FF"/>
                </w:placeholder>
                <w:date w:fullDate="2021-08-17T00:00:00Z">
                  <w:dateFormat w:val="d MMMM yyyy"/>
                  <w:lid w:val="en-AU"/>
                  <w:storeMappedDataAs w:val="dateTime"/>
                  <w:calendar w:val="gregorian"/>
                </w:date>
              </w:sdtPr>
              <w:sdtEndPr/>
              <w:sdtContent>
                <w:r w:rsidR="00C42AAA">
                  <w:rPr>
                    <w:rFonts w:ascii="Arial" w:hAnsi="Arial" w:cs="Arial"/>
                    <w:color w:val="auto"/>
                    <w:sz w:val="22"/>
                    <w:szCs w:val="22"/>
                    <w:lang w:val="en-AU"/>
                  </w:rPr>
                  <w:t>17 August 2021</w:t>
                </w:r>
              </w:sdtContent>
            </w:sdt>
          </w:p>
        </w:tc>
      </w:tr>
    </w:tbl>
    <w:p w14:paraId="1E3B3138" w14:textId="77777777" w:rsidR="004A3DD4" w:rsidRDefault="004A3DD4" w:rsidP="00EC4594">
      <w:pPr>
        <w:tabs>
          <w:tab w:val="left" w:pos="7485"/>
        </w:tabs>
        <w:spacing w:after="0" w:line="240" w:lineRule="auto"/>
        <w:ind w:right="23"/>
        <w:jc w:val="both"/>
        <w:rPr>
          <w:rFonts w:ascii="Arial" w:hAnsi="Arial" w:cs="Arial"/>
          <w:bCs/>
          <w:color w:val="FF0000"/>
          <w:highlight w:val="yellow"/>
          <w:lang w:eastAsia="en-AU"/>
        </w:rPr>
      </w:pPr>
    </w:p>
    <w:p w14:paraId="4964EC3E" w14:textId="4EFC4A0B" w:rsidR="00DC17C4" w:rsidRPr="00764426" w:rsidRDefault="00A12734" w:rsidP="00EC4594">
      <w:pPr>
        <w:tabs>
          <w:tab w:val="left" w:pos="7485"/>
        </w:tabs>
        <w:spacing w:after="0" w:line="240" w:lineRule="auto"/>
        <w:ind w:right="23"/>
        <w:jc w:val="both"/>
        <w:rPr>
          <w:rFonts w:ascii="Arial" w:hAnsi="Arial" w:cs="Arial"/>
          <w:b/>
          <w:sz w:val="24"/>
          <w:szCs w:val="24"/>
          <w:lang w:eastAsia="en-AU"/>
        </w:rPr>
      </w:pPr>
      <w:r w:rsidRPr="00764426">
        <w:rPr>
          <w:rFonts w:ascii="Arial" w:hAnsi="Arial" w:cs="Arial"/>
          <w:b/>
          <w:sz w:val="24"/>
          <w:szCs w:val="24"/>
          <w:lang w:eastAsia="en-AU"/>
        </w:rPr>
        <w:t xml:space="preserve">Executive Summary </w:t>
      </w:r>
    </w:p>
    <w:p w14:paraId="5B222423" w14:textId="77777777" w:rsidR="00A12734" w:rsidRPr="00A12734" w:rsidRDefault="00A12734" w:rsidP="00EC4594">
      <w:pPr>
        <w:tabs>
          <w:tab w:val="left" w:pos="7485"/>
        </w:tabs>
        <w:spacing w:after="0" w:line="240" w:lineRule="auto"/>
        <w:ind w:right="23"/>
        <w:jc w:val="both"/>
        <w:rPr>
          <w:rFonts w:ascii="Arial" w:hAnsi="Arial" w:cs="Arial"/>
          <w:bCs/>
          <w:lang w:eastAsia="en-AU"/>
        </w:rPr>
      </w:pPr>
    </w:p>
    <w:p w14:paraId="41F70F1B" w14:textId="0B6B645C" w:rsidR="00A12734" w:rsidRDefault="00A12734" w:rsidP="00764426">
      <w:pPr>
        <w:tabs>
          <w:tab w:val="left" w:pos="7485"/>
        </w:tabs>
        <w:spacing w:after="0" w:line="240" w:lineRule="auto"/>
        <w:ind w:right="23"/>
        <w:jc w:val="both"/>
        <w:rPr>
          <w:rFonts w:ascii="Arial" w:hAnsi="Arial" w:cs="Arial"/>
          <w:bCs/>
          <w:lang w:eastAsia="en-AU"/>
        </w:rPr>
      </w:pPr>
      <w:r w:rsidRPr="00A12734">
        <w:rPr>
          <w:rFonts w:ascii="Arial" w:hAnsi="Arial" w:cs="Arial"/>
          <w:bCs/>
          <w:lang w:eastAsia="en-AU"/>
        </w:rPr>
        <w:t xml:space="preserve">This briefing note has been prepared to provide an outline of the proposal, an update on its progress and to consider whether to accept an amendment to the application proposed by the applicant pursuant to Clause 55 of the </w:t>
      </w:r>
      <w:r w:rsidRPr="00C42AAA">
        <w:rPr>
          <w:rFonts w:ascii="Arial" w:hAnsi="Arial" w:cs="Arial"/>
          <w:bCs/>
          <w:i/>
          <w:lang w:eastAsia="en-AU"/>
        </w:rPr>
        <w:t xml:space="preserve">Environmental Planning and Assessment Regulation </w:t>
      </w:r>
      <w:r w:rsidRPr="00A12734">
        <w:rPr>
          <w:rFonts w:ascii="Arial" w:hAnsi="Arial" w:cs="Arial"/>
          <w:bCs/>
          <w:lang w:eastAsia="en-AU"/>
        </w:rPr>
        <w:t xml:space="preserve">(‘the Regulation’). </w:t>
      </w:r>
      <w:r>
        <w:rPr>
          <w:rFonts w:ascii="Arial" w:hAnsi="Arial" w:cs="Arial"/>
          <w:bCs/>
          <w:lang w:eastAsia="en-AU"/>
        </w:rPr>
        <w:t xml:space="preserve">A brief outline of the site and locality as well as the proposal and background are </w:t>
      </w:r>
      <w:r w:rsidR="00C42AAA">
        <w:rPr>
          <w:rFonts w:ascii="Arial" w:hAnsi="Arial" w:cs="Arial"/>
          <w:bCs/>
          <w:lang w:eastAsia="en-AU"/>
        </w:rPr>
        <w:t xml:space="preserve">also provided </w:t>
      </w:r>
      <w:r>
        <w:rPr>
          <w:rFonts w:ascii="Arial" w:hAnsi="Arial" w:cs="Arial"/>
          <w:bCs/>
          <w:lang w:eastAsia="en-AU"/>
        </w:rPr>
        <w:t xml:space="preserve">below. </w:t>
      </w:r>
    </w:p>
    <w:p w14:paraId="560C7630" w14:textId="77777777" w:rsidR="00A12734" w:rsidRPr="007D0E45" w:rsidRDefault="00A12734" w:rsidP="00764426">
      <w:pPr>
        <w:tabs>
          <w:tab w:val="left" w:pos="7485"/>
        </w:tabs>
        <w:spacing w:after="0" w:line="240" w:lineRule="auto"/>
        <w:ind w:right="23"/>
        <w:jc w:val="both"/>
        <w:rPr>
          <w:rFonts w:ascii="Arial" w:hAnsi="Arial" w:cs="Arial"/>
          <w:bCs/>
          <w:color w:val="FF0000"/>
          <w:highlight w:val="yellow"/>
          <w:lang w:eastAsia="en-AU"/>
        </w:rPr>
      </w:pPr>
    </w:p>
    <w:p w14:paraId="086F6BAC" w14:textId="2E6D7019" w:rsidR="000808D5" w:rsidRPr="00EC4594" w:rsidRDefault="000808D5" w:rsidP="00F700CA">
      <w:pPr>
        <w:pStyle w:val="ListParagraph"/>
        <w:numPr>
          <w:ilvl w:val="0"/>
          <w:numId w:val="1"/>
        </w:numPr>
        <w:pBdr>
          <w:bottom w:val="single" w:sz="4" w:space="1" w:color="auto"/>
        </w:pBdr>
        <w:tabs>
          <w:tab w:val="left" w:pos="7485"/>
        </w:tabs>
        <w:spacing w:before="120" w:after="0"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THE SITE AND LOCALITY</w:t>
      </w:r>
    </w:p>
    <w:p w14:paraId="37724639" w14:textId="1A1FB6AC" w:rsidR="009B4677" w:rsidRPr="007D0E45" w:rsidRDefault="009B4677" w:rsidP="00764426">
      <w:pPr>
        <w:tabs>
          <w:tab w:val="left" w:pos="7485"/>
        </w:tabs>
        <w:spacing w:after="0" w:line="240" w:lineRule="auto"/>
        <w:ind w:right="23"/>
        <w:rPr>
          <w:rFonts w:ascii="Arial" w:hAnsi="Arial" w:cs="Arial"/>
          <w:b/>
          <w:highlight w:val="yellow"/>
          <w:lang w:eastAsia="en-AU"/>
        </w:rPr>
      </w:pPr>
    </w:p>
    <w:p w14:paraId="09DB9508" w14:textId="5BF59235" w:rsidR="00546A26" w:rsidRPr="005F5945" w:rsidRDefault="00A66DDF" w:rsidP="00F700CA">
      <w:pPr>
        <w:pStyle w:val="ListParagraph"/>
        <w:numPr>
          <w:ilvl w:val="1"/>
          <w:numId w:val="1"/>
        </w:numPr>
        <w:tabs>
          <w:tab w:val="left" w:pos="7485"/>
        </w:tabs>
        <w:spacing w:before="120" w:after="0" w:line="240" w:lineRule="auto"/>
        <w:ind w:left="851" w:right="23" w:hanging="851"/>
        <w:contextualSpacing w:val="0"/>
        <w:rPr>
          <w:rFonts w:ascii="Arial" w:hAnsi="Arial" w:cs="Arial"/>
          <w:b/>
          <w:bCs/>
          <w:lang w:eastAsia="en-AU"/>
        </w:rPr>
      </w:pPr>
      <w:r w:rsidRPr="005F5945">
        <w:rPr>
          <w:rFonts w:ascii="Arial" w:hAnsi="Arial" w:cs="Arial"/>
          <w:b/>
          <w:bCs/>
          <w:lang w:eastAsia="en-AU"/>
        </w:rPr>
        <w:t xml:space="preserve">The Site </w:t>
      </w:r>
    </w:p>
    <w:p w14:paraId="703A88BC" w14:textId="0A52FFC0" w:rsidR="005F5945" w:rsidRPr="005F5945" w:rsidRDefault="005F5945" w:rsidP="00764426">
      <w:pPr>
        <w:pStyle w:val="ListParagraph"/>
        <w:tabs>
          <w:tab w:val="left" w:pos="7485"/>
        </w:tabs>
        <w:spacing w:after="0" w:line="240" w:lineRule="auto"/>
        <w:ind w:left="567" w:right="23"/>
        <w:contextualSpacing w:val="0"/>
        <w:jc w:val="both"/>
        <w:rPr>
          <w:rFonts w:ascii="Arial" w:hAnsi="Arial" w:cs="Arial"/>
          <w:b/>
          <w:color w:val="FF0000"/>
          <w:lang w:eastAsia="en-AU"/>
        </w:rPr>
      </w:pPr>
    </w:p>
    <w:p w14:paraId="13E4FDE0" w14:textId="43DDDEFA" w:rsidR="00764426" w:rsidRDefault="00764426" w:rsidP="00764426">
      <w:pPr>
        <w:spacing w:after="0" w:line="240" w:lineRule="auto"/>
        <w:jc w:val="both"/>
        <w:rPr>
          <w:rFonts w:ascii="Arial" w:hAnsi="Arial" w:cs="Arial"/>
        </w:rPr>
      </w:pPr>
      <w:r w:rsidRPr="00DA1A9E">
        <w:rPr>
          <w:rFonts w:ascii="Arial" w:hAnsi="Arial" w:cs="Arial"/>
        </w:rPr>
        <w:t xml:space="preserve">The subject site comprises three (3) allotments </w:t>
      </w:r>
      <w:r w:rsidR="00014ECB">
        <w:rPr>
          <w:rFonts w:ascii="Arial" w:hAnsi="Arial" w:cs="Arial"/>
        </w:rPr>
        <w:t>(</w:t>
      </w:r>
      <w:r w:rsidR="00014ECB" w:rsidRPr="00014ECB">
        <w:rPr>
          <w:rFonts w:ascii="Arial" w:hAnsi="Arial" w:cs="Arial"/>
        </w:rPr>
        <w:t>Lot 163 DP 831052 and Lots 276 &amp; 277 in DP 755624</w:t>
      </w:r>
      <w:r w:rsidR="00014ECB">
        <w:rPr>
          <w:rFonts w:ascii="Arial" w:hAnsi="Arial" w:cs="Arial"/>
        </w:rPr>
        <w:t>)</w:t>
      </w:r>
      <w:r w:rsidR="00014ECB" w:rsidRPr="00014ECB">
        <w:rPr>
          <w:rFonts w:ascii="Arial" w:hAnsi="Arial" w:cs="Arial"/>
        </w:rPr>
        <w:t xml:space="preserve"> </w:t>
      </w:r>
      <w:r>
        <w:rPr>
          <w:rFonts w:ascii="Arial" w:hAnsi="Arial" w:cs="Arial"/>
        </w:rPr>
        <w:t xml:space="preserve">and </w:t>
      </w:r>
      <w:r w:rsidRPr="00DA1A9E">
        <w:rPr>
          <w:rFonts w:ascii="Arial" w:hAnsi="Arial" w:cs="Arial"/>
        </w:rPr>
        <w:t>is known as 240 Iron Gates Drive, Evans Head</w:t>
      </w:r>
      <w:r>
        <w:rPr>
          <w:rFonts w:ascii="Arial" w:hAnsi="Arial" w:cs="Arial"/>
        </w:rPr>
        <w:t xml:space="preserve"> (‘the site’)</w:t>
      </w:r>
      <w:r w:rsidRPr="00DA1A9E">
        <w:rPr>
          <w:rFonts w:ascii="Arial" w:hAnsi="Arial" w:cs="Arial"/>
        </w:rPr>
        <w:t>.</w:t>
      </w:r>
      <w:r>
        <w:rPr>
          <w:rFonts w:ascii="Arial" w:hAnsi="Arial" w:cs="Arial"/>
        </w:rPr>
        <w:t xml:space="preserve"> Evans Head is a coastal village with a population of approximately 2,847 with housing largely single detached dwellings with a town centre</w:t>
      </w:r>
      <w:r w:rsidR="00014ECB">
        <w:rPr>
          <w:rFonts w:ascii="Arial" w:hAnsi="Arial" w:cs="Arial"/>
        </w:rPr>
        <w:t xml:space="preserve"> comprising a variety of shops and </w:t>
      </w:r>
      <w:r>
        <w:rPr>
          <w:rFonts w:ascii="Arial" w:hAnsi="Arial" w:cs="Arial"/>
        </w:rPr>
        <w:t xml:space="preserve">commercial services. </w:t>
      </w:r>
    </w:p>
    <w:p w14:paraId="52EC23CF" w14:textId="77777777" w:rsidR="00764426" w:rsidRDefault="00764426" w:rsidP="00764426">
      <w:pPr>
        <w:spacing w:after="0" w:line="240" w:lineRule="auto"/>
        <w:jc w:val="both"/>
        <w:rPr>
          <w:rFonts w:ascii="Arial" w:hAnsi="Arial" w:cs="Arial"/>
        </w:rPr>
      </w:pPr>
    </w:p>
    <w:p w14:paraId="4826A732" w14:textId="2D12FB4F" w:rsidR="00764426" w:rsidRDefault="00764426" w:rsidP="00764426">
      <w:pPr>
        <w:spacing w:after="0" w:line="240" w:lineRule="auto"/>
        <w:jc w:val="both"/>
        <w:rPr>
          <w:rFonts w:ascii="Arial" w:hAnsi="Arial" w:cs="Arial"/>
        </w:rPr>
      </w:pPr>
      <w:r>
        <w:rPr>
          <w:rFonts w:ascii="Arial" w:hAnsi="Arial" w:cs="Arial"/>
        </w:rPr>
        <w:t xml:space="preserve">Bundjalung National Park is located to the south, Broadwater National Park to the north and the coastline to the east. The Evans Head Memorial Aerodrome exists to the north-west of the site, currently used by </w:t>
      </w:r>
      <w:r w:rsidR="00C42AAA">
        <w:rPr>
          <w:rFonts w:ascii="Arial" w:hAnsi="Arial" w:cs="Arial"/>
        </w:rPr>
        <w:t xml:space="preserve">limited </w:t>
      </w:r>
      <w:r>
        <w:rPr>
          <w:rFonts w:ascii="Arial" w:hAnsi="Arial" w:cs="Arial"/>
        </w:rPr>
        <w:t xml:space="preserve">recreational and general aviation </w:t>
      </w:r>
      <w:r w:rsidR="00C42AAA">
        <w:rPr>
          <w:rFonts w:ascii="Arial" w:hAnsi="Arial" w:cs="Arial"/>
        </w:rPr>
        <w:t>and</w:t>
      </w:r>
      <w:r>
        <w:rPr>
          <w:rFonts w:ascii="Arial" w:hAnsi="Arial" w:cs="Arial"/>
        </w:rPr>
        <w:t xml:space="preserve"> an aviation museum. The </w:t>
      </w:r>
      <w:r w:rsidRPr="008E2B03">
        <w:rPr>
          <w:rFonts w:ascii="Arial" w:hAnsi="Arial" w:cs="Arial"/>
        </w:rPr>
        <w:t>Evans Head Weapons Range</w:t>
      </w:r>
      <w:r>
        <w:rPr>
          <w:rFonts w:ascii="Arial" w:hAnsi="Arial" w:cs="Arial"/>
        </w:rPr>
        <w:t xml:space="preserve"> is located to the south of the town and is stil</w:t>
      </w:r>
      <w:r w:rsidR="00014ECB">
        <w:rPr>
          <w:rFonts w:ascii="Arial" w:hAnsi="Arial" w:cs="Arial"/>
        </w:rPr>
        <w:t>l used</w:t>
      </w:r>
      <w:r w:rsidRPr="008E2B03">
        <w:rPr>
          <w:rFonts w:ascii="Arial" w:hAnsi="Arial" w:cs="Arial"/>
        </w:rPr>
        <w:t>.</w:t>
      </w:r>
    </w:p>
    <w:p w14:paraId="3D57C755" w14:textId="77777777" w:rsidR="00014ECB" w:rsidRDefault="00014ECB" w:rsidP="00764426">
      <w:pPr>
        <w:spacing w:after="0" w:line="240" w:lineRule="auto"/>
        <w:jc w:val="both"/>
        <w:rPr>
          <w:rFonts w:ascii="Arial" w:hAnsi="Arial" w:cs="Arial"/>
        </w:rPr>
      </w:pPr>
    </w:p>
    <w:p w14:paraId="63256A1B" w14:textId="1AB8F953" w:rsidR="00014ECB" w:rsidRDefault="00C42AAA" w:rsidP="00014ECB">
      <w:pPr>
        <w:spacing w:after="0" w:line="240" w:lineRule="auto"/>
        <w:jc w:val="both"/>
        <w:rPr>
          <w:rFonts w:ascii="Arial" w:hAnsi="Arial" w:cs="Arial"/>
        </w:rPr>
      </w:pPr>
      <w:r w:rsidRPr="00566C8D">
        <w:rPr>
          <w:rFonts w:ascii="Arial" w:hAnsi="Arial" w:cs="Arial"/>
        </w:rPr>
        <w:t>The site consis</w:t>
      </w:r>
      <w:r>
        <w:rPr>
          <w:rFonts w:ascii="Arial" w:hAnsi="Arial" w:cs="Arial"/>
        </w:rPr>
        <w:t>ts of an overall site area of 72.31</w:t>
      </w:r>
      <w:r w:rsidRPr="00566C8D">
        <w:rPr>
          <w:rFonts w:ascii="Arial" w:hAnsi="Arial" w:cs="Arial"/>
        </w:rPr>
        <w:t xml:space="preserve"> hectares and is located approximately 1.5km south west of the Evan Heads town centre. The site has a frontage to the Evans River along its southern boundary </w:t>
      </w:r>
      <w:r>
        <w:rPr>
          <w:rFonts w:ascii="Arial" w:hAnsi="Arial" w:cs="Arial"/>
        </w:rPr>
        <w:t xml:space="preserve">as a </w:t>
      </w:r>
      <w:r w:rsidRPr="00F45C13">
        <w:rPr>
          <w:rFonts w:ascii="Arial" w:hAnsi="Arial" w:cs="Arial"/>
        </w:rPr>
        <w:t>Crown Foreshore Reserve</w:t>
      </w:r>
      <w:r>
        <w:rPr>
          <w:rFonts w:ascii="Arial" w:hAnsi="Arial" w:cs="Arial"/>
        </w:rPr>
        <w:t xml:space="preserve"> owned and managed by Crown Lands and the Council (land reserved as a road reserve) </w:t>
      </w:r>
      <w:r w:rsidRPr="00566C8D">
        <w:rPr>
          <w:rFonts w:ascii="Arial" w:hAnsi="Arial" w:cs="Arial"/>
        </w:rPr>
        <w:t>and is surrounded on all other boundaries by natural vegetation.</w:t>
      </w:r>
      <w:r>
        <w:rPr>
          <w:rFonts w:ascii="Arial" w:hAnsi="Arial" w:cs="Arial"/>
        </w:rPr>
        <w:t xml:space="preserve"> The location of the site is illustrated in </w:t>
      </w:r>
      <w:r w:rsidRPr="00A975B2">
        <w:rPr>
          <w:rFonts w:ascii="Arial" w:hAnsi="Arial" w:cs="Arial"/>
          <w:b/>
        </w:rPr>
        <w:t xml:space="preserve">Figures </w:t>
      </w:r>
      <w:r>
        <w:rPr>
          <w:rFonts w:ascii="Arial" w:hAnsi="Arial" w:cs="Arial"/>
          <w:b/>
        </w:rPr>
        <w:t>1</w:t>
      </w:r>
      <w:r w:rsidRPr="00A975B2">
        <w:rPr>
          <w:rFonts w:ascii="Arial" w:hAnsi="Arial" w:cs="Arial"/>
          <w:b/>
        </w:rPr>
        <w:t xml:space="preserve"> </w:t>
      </w:r>
      <w:r w:rsidRPr="00A975B2">
        <w:rPr>
          <w:rFonts w:ascii="Arial" w:hAnsi="Arial" w:cs="Arial"/>
        </w:rPr>
        <w:t>and</w:t>
      </w:r>
      <w:r>
        <w:rPr>
          <w:rFonts w:ascii="Arial" w:hAnsi="Arial" w:cs="Arial"/>
          <w:b/>
        </w:rPr>
        <w:t xml:space="preserve"> 2</w:t>
      </w:r>
      <w:r>
        <w:rPr>
          <w:rFonts w:ascii="Arial" w:hAnsi="Arial" w:cs="Arial"/>
        </w:rPr>
        <w:t xml:space="preserve">. </w:t>
      </w:r>
    </w:p>
    <w:p w14:paraId="001FBA86" w14:textId="77777777" w:rsidR="00014ECB" w:rsidRDefault="00014ECB" w:rsidP="00014ECB">
      <w:pPr>
        <w:spacing w:after="0" w:line="240" w:lineRule="auto"/>
        <w:jc w:val="both"/>
        <w:rPr>
          <w:rFonts w:ascii="Arial" w:hAnsi="Arial" w:cs="Arial"/>
        </w:rPr>
      </w:pPr>
    </w:p>
    <w:p w14:paraId="02F2334C" w14:textId="6D0D19D8" w:rsidR="00C42AAA" w:rsidRDefault="00C42AAA" w:rsidP="00C42AAA">
      <w:pPr>
        <w:spacing w:after="0" w:line="240" w:lineRule="auto"/>
        <w:jc w:val="both"/>
        <w:rPr>
          <w:rFonts w:ascii="Arial" w:hAnsi="Arial" w:cs="Arial"/>
          <w:noProof/>
        </w:rPr>
      </w:pPr>
      <w:r>
        <w:rPr>
          <w:rFonts w:ascii="Arial" w:hAnsi="Arial" w:cs="Arial"/>
        </w:rPr>
        <w:t xml:space="preserve">The site is accessed via an existing public road, known as Iron Gates Drive, to the east of the site, which currently comprises a bitumen carriageway of approximately </w:t>
      </w:r>
      <w:r w:rsidRPr="000532CB">
        <w:rPr>
          <w:rFonts w:ascii="Arial" w:hAnsi="Arial" w:cs="Arial"/>
        </w:rPr>
        <w:t>6 metres</w:t>
      </w:r>
      <w:r>
        <w:rPr>
          <w:rFonts w:ascii="Arial" w:hAnsi="Arial" w:cs="Arial"/>
        </w:rPr>
        <w:t xml:space="preserve"> in width with no kerb or guttering, an unformed shoulder and no line markings (refer to </w:t>
      </w:r>
      <w:r w:rsidRPr="00F45C13">
        <w:rPr>
          <w:rFonts w:ascii="Arial" w:hAnsi="Arial" w:cs="Arial"/>
          <w:b/>
        </w:rPr>
        <w:t xml:space="preserve">Figure </w:t>
      </w:r>
      <w:r>
        <w:rPr>
          <w:rFonts w:ascii="Arial" w:hAnsi="Arial" w:cs="Arial"/>
          <w:b/>
        </w:rPr>
        <w:t>3</w:t>
      </w:r>
      <w:r>
        <w:rPr>
          <w:rFonts w:ascii="Arial" w:hAnsi="Arial" w:cs="Arial"/>
        </w:rPr>
        <w:t xml:space="preserve">). Natural vegetation adjoins the road on both sides and in parts overhangs the road. Iron Gates Drive </w:t>
      </w:r>
      <w:r w:rsidRPr="00DA1A9E">
        <w:rPr>
          <w:rFonts w:ascii="Arial" w:hAnsi="Arial" w:cs="Arial"/>
          <w:noProof/>
        </w:rPr>
        <w:t>links the site with the Evans Head urban area to the north-east</w:t>
      </w:r>
      <w:r>
        <w:rPr>
          <w:rFonts w:ascii="Arial" w:hAnsi="Arial" w:cs="Arial"/>
          <w:noProof/>
        </w:rPr>
        <w:t>.</w:t>
      </w:r>
      <w:r w:rsidRPr="00014ECB">
        <w:rPr>
          <w:rFonts w:ascii="Arial" w:hAnsi="Arial" w:cs="Arial"/>
          <w:noProof/>
        </w:rPr>
        <w:t xml:space="preserve"> </w:t>
      </w:r>
      <w:r>
        <w:rPr>
          <w:rFonts w:ascii="Arial" w:hAnsi="Arial" w:cs="Arial"/>
          <w:noProof/>
        </w:rPr>
        <w:t xml:space="preserve">The site conatins areas of remant native vegetation including areas of littoral rainforest, eucalypt forest and coastal wetlands. </w:t>
      </w:r>
      <w:r w:rsidR="005714EC" w:rsidRPr="00B50510">
        <w:rPr>
          <w:rFonts w:ascii="Arial" w:hAnsi="Arial" w:cs="Arial"/>
          <w:bCs/>
          <w:lang w:val="en-GB" w:eastAsia="en-AU"/>
        </w:rPr>
        <w:t xml:space="preserve">The </w:t>
      </w:r>
      <w:r w:rsidR="005714EC">
        <w:rPr>
          <w:rFonts w:ascii="Arial" w:hAnsi="Arial" w:cs="Arial"/>
          <w:bCs/>
          <w:lang w:val="en-GB" w:eastAsia="en-AU"/>
        </w:rPr>
        <w:t xml:space="preserve">site is located within a </w:t>
      </w:r>
      <w:r w:rsidR="005714EC" w:rsidRPr="00B50510">
        <w:rPr>
          <w:rFonts w:ascii="Arial" w:hAnsi="Arial" w:cs="Arial"/>
          <w:bCs/>
          <w:lang w:val="en-GB" w:eastAsia="en-AU"/>
        </w:rPr>
        <w:t>sensitive coastal location</w:t>
      </w:r>
      <w:r w:rsidR="005714EC">
        <w:rPr>
          <w:rFonts w:ascii="Arial" w:hAnsi="Arial" w:cs="Arial"/>
          <w:bCs/>
          <w:lang w:val="en-GB" w:eastAsia="en-AU"/>
        </w:rPr>
        <w:t>.</w:t>
      </w:r>
    </w:p>
    <w:p w14:paraId="5ED9DA53" w14:textId="77777777" w:rsidR="00764426" w:rsidRDefault="00764426" w:rsidP="00764426">
      <w:pPr>
        <w:widowControl w:val="0"/>
        <w:spacing w:after="0" w:line="240" w:lineRule="auto"/>
        <w:jc w:val="center"/>
      </w:pPr>
      <w:r>
        <w:rPr>
          <w:rFonts w:ascii="Arial" w:hAnsi="Arial" w:cs="Arial"/>
          <w:noProof/>
          <w:lang w:eastAsia="en-AU"/>
        </w:rPr>
        <w:lastRenderedPageBreak/>
        <mc:AlternateContent>
          <mc:Choice Requires="wps">
            <w:drawing>
              <wp:anchor distT="0" distB="0" distL="114300" distR="114300" simplePos="0" relativeHeight="251670528" behindDoc="0" locked="0" layoutInCell="1" allowOverlap="1" wp14:anchorId="0CF9DD93" wp14:editId="68B60C7E">
                <wp:simplePos x="0" y="0"/>
                <wp:positionH relativeFrom="column">
                  <wp:posOffset>1557867</wp:posOffset>
                </wp:positionH>
                <wp:positionV relativeFrom="paragraph">
                  <wp:posOffset>939800</wp:posOffset>
                </wp:positionV>
                <wp:extent cx="371898" cy="541867"/>
                <wp:effectExtent l="19050" t="19050" r="66675" b="48895"/>
                <wp:wrapNone/>
                <wp:docPr id="30" name="Straight Arrow Connector 30"/>
                <wp:cNvGraphicFramePr/>
                <a:graphic xmlns:a="http://schemas.openxmlformats.org/drawingml/2006/main">
                  <a:graphicData uri="http://schemas.microsoft.com/office/word/2010/wordprocessingShape">
                    <wps:wsp>
                      <wps:cNvCnPr/>
                      <wps:spPr>
                        <a:xfrm>
                          <a:off x="0" y="0"/>
                          <a:ext cx="371898" cy="541867"/>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CD08E0" id="_x0000_t32" coordsize="21600,21600" o:spt="32" o:oned="t" path="m,l21600,21600e" filled="f">
                <v:path arrowok="t" fillok="f" o:connecttype="none"/>
                <o:lock v:ext="edit" shapetype="t"/>
              </v:shapetype>
              <v:shape id="Straight Arrow Connector 30" o:spid="_x0000_s1026" type="#_x0000_t32" style="position:absolute;margin-left:122.65pt;margin-top:74pt;width:29.3pt;height:4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" strokecolor="red" strokeweight="2.5pt">
                <v:stroke endarrow="open" joinstyle="miter"/>
              </v:shape>
            </w:pict>
          </mc:Fallback>
        </mc:AlternateContent>
      </w:r>
      <w:r w:rsidRPr="00A975B2">
        <w:rPr>
          <w:rFonts w:ascii="Arial" w:hAnsi="Arial" w:cs="Arial"/>
          <w:noProof/>
          <w:lang w:eastAsia="en-AU"/>
        </w:rPr>
        <mc:AlternateContent>
          <mc:Choice Requires="wps">
            <w:drawing>
              <wp:anchor distT="0" distB="0" distL="114300" distR="114300" simplePos="0" relativeHeight="251669504" behindDoc="0" locked="0" layoutInCell="1" allowOverlap="1" wp14:anchorId="2B0A318A" wp14:editId="411B46F6">
                <wp:simplePos x="0" y="0"/>
                <wp:positionH relativeFrom="column">
                  <wp:posOffset>751840</wp:posOffset>
                </wp:positionH>
                <wp:positionV relativeFrom="paragraph">
                  <wp:posOffset>653415</wp:posOffset>
                </wp:positionV>
                <wp:extent cx="922655" cy="287655"/>
                <wp:effectExtent l="0" t="0" r="10795" b="1714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87655"/>
                        </a:xfrm>
                        <a:prstGeom prst="rect">
                          <a:avLst/>
                        </a:prstGeom>
                        <a:solidFill>
                          <a:srgbClr val="FFFFFF"/>
                        </a:solidFill>
                        <a:ln w="9525">
                          <a:solidFill>
                            <a:srgbClr val="000000"/>
                          </a:solidFill>
                          <a:miter lim="800000"/>
                          <a:headEnd/>
                          <a:tailEnd/>
                        </a:ln>
                      </wps:spPr>
                      <wps:txbx>
                        <w:txbxContent>
                          <w:p w14:paraId="757398D4" w14:textId="77777777" w:rsidR="00C42AAA" w:rsidRPr="00A975B2" w:rsidRDefault="00C42AAA" w:rsidP="00764426">
                            <w:pPr>
                              <w:rPr>
                                <w:rFonts w:ascii="Arial" w:hAnsi="Arial" w:cs="Arial"/>
                              </w:rPr>
                            </w:pPr>
                            <w:r w:rsidRPr="00A975B2">
                              <w:rPr>
                                <w:rFonts w:ascii="Arial" w:hAnsi="Arial" w:cs="Arial"/>
                              </w:rPr>
                              <w:t>Subject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0A318A" id="_x0000_t202" coordsize="21600,21600" o:spt="202" path="m,l,21600r21600,l21600,xe">
                <v:stroke joinstyle="miter"/>
                <v:path gradientshapeok="t" o:connecttype="rect"/>
              </v:shapetype>
              <v:shape id="Text Box 2" o:spid="_x0000_s1026" type="#_x0000_t202" style="position:absolute;left:0;text-align:left;margin-left:59.2pt;margin-top:51.45pt;width:72.65pt;height:2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">
                <v:textbox>
                  <w:txbxContent>
                    <w:p w14:paraId="757398D4" w14:textId="77777777" w:rsidR="00C42AAA" w:rsidRPr="00A975B2" w:rsidRDefault="00C42AAA" w:rsidP="00764426">
                      <w:pPr>
                        <w:rPr>
                          <w:rFonts w:ascii="Arial" w:hAnsi="Arial" w:cs="Arial"/>
                        </w:rPr>
                      </w:pPr>
                      <w:r w:rsidRPr="00A975B2">
                        <w:rPr>
                          <w:rFonts w:ascii="Arial" w:hAnsi="Arial" w:cs="Arial"/>
                        </w:rPr>
                        <w:t>Subject site</w:t>
                      </w:r>
                    </w:p>
                  </w:txbxContent>
                </v:textbox>
              </v:shape>
            </w:pict>
          </mc:Fallback>
        </mc:AlternateContent>
      </w:r>
      <w:r w:rsidRPr="00A975B2">
        <w:rPr>
          <w:noProof/>
          <w:bdr w:val="single" w:sz="18" w:space="0" w:color="auto"/>
          <w:lang w:eastAsia="en-AU"/>
        </w:rPr>
        <w:drawing>
          <wp:inline distT="0" distB="0" distL="0" distR="0" wp14:anchorId="4E7E1E50" wp14:editId="7F516369">
            <wp:extent cx="3471334" cy="263713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363" t="62648" r="35080" b="9289"/>
                    <a:stretch/>
                  </pic:blipFill>
                  <pic:spPr bwMode="auto">
                    <a:xfrm>
                      <a:off x="0" y="0"/>
                      <a:ext cx="3489626" cy="2651034"/>
                    </a:xfrm>
                    <a:prstGeom prst="rect">
                      <a:avLst/>
                    </a:prstGeom>
                    <a:ln>
                      <a:noFill/>
                    </a:ln>
                    <a:extLst>
                      <a:ext uri="{53640926-AAD7-44D8-BBD7-CCE9431645EC}">
                        <a14:shadowObscured xmlns:a14="http://schemas.microsoft.com/office/drawing/2010/main"/>
                      </a:ext>
                    </a:extLst>
                  </pic:spPr>
                </pic:pic>
              </a:graphicData>
            </a:graphic>
          </wp:inline>
        </w:drawing>
      </w:r>
    </w:p>
    <w:p w14:paraId="66998654" w14:textId="77777777" w:rsidR="00764426" w:rsidRDefault="00764426" w:rsidP="00764426">
      <w:pPr>
        <w:pStyle w:val="Caption"/>
        <w:widowControl w:val="0"/>
        <w:spacing w:before="120" w:after="120"/>
        <w:jc w:val="center"/>
        <w:rPr>
          <w:rFonts w:ascii="Arial" w:hAnsi="Arial" w:cs="Arial"/>
          <w:b/>
          <w:color w:val="auto"/>
          <w:sz w:val="20"/>
          <w:szCs w:val="20"/>
        </w:rPr>
      </w:pPr>
      <w:r w:rsidRPr="00A975B2">
        <w:rPr>
          <w:rFonts w:ascii="Arial" w:hAnsi="Arial" w:cs="Arial"/>
          <w:b/>
          <w:color w:val="auto"/>
          <w:sz w:val="20"/>
          <w:szCs w:val="20"/>
        </w:rPr>
        <w:t xml:space="preserve">Figure </w:t>
      </w:r>
      <w:r w:rsidRPr="00A975B2">
        <w:rPr>
          <w:rFonts w:ascii="Arial" w:hAnsi="Arial" w:cs="Arial"/>
          <w:b/>
          <w:color w:val="auto"/>
          <w:sz w:val="20"/>
          <w:szCs w:val="20"/>
        </w:rPr>
        <w:fldChar w:fldCharType="begin"/>
      </w:r>
      <w:r w:rsidRPr="00A975B2">
        <w:rPr>
          <w:rFonts w:ascii="Arial" w:hAnsi="Arial" w:cs="Arial"/>
          <w:b/>
          <w:color w:val="auto"/>
          <w:sz w:val="20"/>
          <w:szCs w:val="20"/>
        </w:rPr>
        <w:instrText xml:space="preserve"> SEQ Figure \* ARABIC </w:instrText>
      </w:r>
      <w:r w:rsidRPr="00A975B2">
        <w:rPr>
          <w:rFonts w:ascii="Arial" w:hAnsi="Arial" w:cs="Arial"/>
          <w:b/>
          <w:color w:val="auto"/>
          <w:sz w:val="20"/>
          <w:szCs w:val="20"/>
        </w:rPr>
        <w:fldChar w:fldCharType="separate"/>
      </w:r>
      <w:r w:rsidR="001E7A94">
        <w:rPr>
          <w:rFonts w:ascii="Arial" w:hAnsi="Arial" w:cs="Arial"/>
          <w:b/>
          <w:noProof/>
          <w:color w:val="auto"/>
          <w:sz w:val="20"/>
          <w:szCs w:val="20"/>
        </w:rPr>
        <w:t>1</w:t>
      </w:r>
      <w:r w:rsidRPr="00A975B2">
        <w:rPr>
          <w:rFonts w:ascii="Arial" w:hAnsi="Arial" w:cs="Arial"/>
          <w:b/>
          <w:color w:val="auto"/>
          <w:sz w:val="20"/>
          <w:szCs w:val="20"/>
        </w:rPr>
        <w:fldChar w:fldCharType="end"/>
      </w:r>
      <w:r w:rsidRPr="00A975B2">
        <w:rPr>
          <w:rFonts w:ascii="Arial" w:hAnsi="Arial" w:cs="Arial"/>
          <w:b/>
          <w:color w:val="auto"/>
          <w:sz w:val="20"/>
          <w:szCs w:val="20"/>
        </w:rPr>
        <w:t xml:space="preserve">: Site Location (Source: </w:t>
      </w:r>
      <w:r>
        <w:rPr>
          <w:rFonts w:ascii="Arial" w:hAnsi="Arial" w:cs="Arial"/>
          <w:b/>
          <w:color w:val="auto"/>
          <w:sz w:val="20"/>
          <w:szCs w:val="20"/>
        </w:rPr>
        <w:t xml:space="preserve">Waiver Request, </w:t>
      </w:r>
      <w:r w:rsidRPr="00A975B2">
        <w:rPr>
          <w:rFonts w:ascii="Arial" w:hAnsi="Arial" w:cs="Arial"/>
          <w:b/>
          <w:color w:val="auto"/>
          <w:sz w:val="20"/>
          <w:szCs w:val="20"/>
        </w:rPr>
        <w:t>Planit Consulting Pty Ltd</w:t>
      </w:r>
      <w:r>
        <w:rPr>
          <w:rFonts w:ascii="Arial" w:hAnsi="Arial" w:cs="Arial"/>
          <w:b/>
          <w:color w:val="auto"/>
          <w:sz w:val="20"/>
          <w:szCs w:val="20"/>
        </w:rPr>
        <w:t>, October 2014</w:t>
      </w:r>
      <w:r w:rsidRPr="00A975B2">
        <w:rPr>
          <w:rFonts w:ascii="Arial" w:hAnsi="Arial" w:cs="Arial"/>
          <w:b/>
          <w:color w:val="auto"/>
          <w:sz w:val="20"/>
          <w:szCs w:val="20"/>
        </w:rPr>
        <w:t>)</w:t>
      </w:r>
    </w:p>
    <w:p w14:paraId="1F588238" w14:textId="77777777" w:rsidR="00764426" w:rsidRDefault="00764426" w:rsidP="00764426">
      <w:pPr>
        <w:widowControl w:val="0"/>
        <w:spacing w:after="0" w:line="240" w:lineRule="auto"/>
        <w:jc w:val="center"/>
      </w:pPr>
      <w:r w:rsidRPr="00B76736">
        <w:rPr>
          <w:noProof/>
          <w:bdr w:val="single" w:sz="18" w:space="0" w:color="auto"/>
          <w:lang w:eastAsia="en-AU"/>
        </w:rPr>
        <w:drawing>
          <wp:inline distT="0" distB="0" distL="0" distR="0" wp14:anchorId="4294D68C" wp14:editId="0D982F34">
            <wp:extent cx="3462867" cy="2424007"/>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560" t="65150" r="32802" b="8319"/>
                    <a:stretch/>
                  </pic:blipFill>
                  <pic:spPr bwMode="auto">
                    <a:xfrm>
                      <a:off x="0" y="0"/>
                      <a:ext cx="3473670" cy="2431569"/>
                    </a:xfrm>
                    <a:prstGeom prst="rect">
                      <a:avLst/>
                    </a:prstGeom>
                    <a:ln>
                      <a:noFill/>
                    </a:ln>
                    <a:extLst>
                      <a:ext uri="{53640926-AAD7-44D8-BBD7-CCE9431645EC}">
                        <a14:shadowObscured xmlns:a14="http://schemas.microsoft.com/office/drawing/2010/main"/>
                      </a:ext>
                    </a:extLst>
                  </pic:spPr>
                </pic:pic>
              </a:graphicData>
            </a:graphic>
          </wp:inline>
        </w:drawing>
      </w:r>
    </w:p>
    <w:p w14:paraId="2188538C" w14:textId="77777777" w:rsidR="00764426" w:rsidRDefault="00764426" w:rsidP="00764426">
      <w:pPr>
        <w:pStyle w:val="Caption"/>
        <w:widowControl w:val="0"/>
        <w:spacing w:before="120" w:after="0"/>
        <w:jc w:val="center"/>
        <w:rPr>
          <w:rFonts w:ascii="Arial" w:hAnsi="Arial" w:cs="Arial"/>
          <w:b/>
          <w:color w:val="auto"/>
          <w:sz w:val="20"/>
          <w:szCs w:val="20"/>
        </w:rPr>
      </w:pPr>
      <w:r w:rsidRPr="00B76736">
        <w:rPr>
          <w:rFonts w:ascii="Arial" w:hAnsi="Arial" w:cs="Arial"/>
          <w:b/>
          <w:color w:val="auto"/>
          <w:sz w:val="20"/>
          <w:szCs w:val="20"/>
        </w:rPr>
        <w:t xml:space="preserve">Figure </w:t>
      </w:r>
      <w:r w:rsidRPr="00B76736">
        <w:rPr>
          <w:rFonts w:ascii="Arial" w:hAnsi="Arial" w:cs="Arial"/>
          <w:b/>
          <w:color w:val="auto"/>
          <w:sz w:val="20"/>
          <w:szCs w:val="20"/>
        </w:rPr>
        <w:fldChar w:fldCharType="begin"/>
      </w:r>
      <w:r w:rsidRPr="00B76736">
        <w:rPr>
          <w:rFonts w:ascii="Arial" w:hAnsi="Arial" w:cs="Arial"/>
          <w:b/>
          <w:color w:val="auto"/>
          <w:sz w:val="20"/>
          <w:szCs w:val="20"/>
        </w:rPr>
        <w:instrText xml:space="preserve"> SEQ Figure \* ARABIC </w:instrText>
      </w:r>
      <w:r w:rsidRPr="00B76736">
        <w:rPr>
          <w:rFonts w:ascii="Arial" w:hAnsi="Arial" w:cs="Arial"/>
          <w:b/>
          <w:color w:val="auto"/>
          <w:sz w:val="20"/>
          <w:szCs w:val="20"/>
        </w:rPr>
        <w:fldChar w:fldCharType="separate"/>
      </w:r>
      <w:r w:rsidR="001E7A94">
        <w:rPr>
          <w:rFonts w:ascii="Arial" w:hAnsi="Arial" w:cs="Arial"/>
          <w:b/>
          <w:noProof/>
          <w:color w:val="auto"/>
          <w:sz w:val="20"/>
          <w:szCs w:val="20"/>
        </w:rPr>
        <w:t>2</w:t>
      </w:r>
      <w:r w:rsidRPr="00B76736">
        <w:rPr>
          <w:rFonts w:ascii="Arial" w:hAnsi="Arial" w:cs="Arial"/>
          <w:b/>
          <w:color w:val="auto"/>
          <w:sz w:val="20"/>
          <w:szCs w:val="20"/>
        </w:rPr>
        <w:fldChar w:fldCharType="end"/>
      </w:r>
      <w:r w:rsidRPr="00B76736">
        <w:rPr>
          <w:rFonts w:ascii="Arial" w:hAnsi="Arial" w:cs="Arial"/>
          <w:b/>
          <w:color w:val="auto"/>
          <w:sz w:val="20"/>
          <w:szCs w:val="20"/>
        </w:rPr>
        <w:t xml:space="preserve">: Aerial view of the site with Evans Head Township in the background </w:t>
      </w:r>
    </w:p>
    <w:p w14:paraId="05F9D3FE" w14:textId="77777777" w:rsidR="00764426" w:rsidRPr="00B76736" w:rsidRDefault="00764426" w:rsidP="00764426">
      <w:pPr>
        <w:pStyle w:val="Caption"/>
        <w:widowControl w:val="0"/>
        <w:spacing w:after="120"/>
        <w:jc w:val="center"/>
        <w:rPr>
          <w:rFonts w:ascii="Arial" w:hAnsi="Arial" w:cs="Arial"/>
          <w:b/>
          <w:color w:val="auto"/>
          <w:sz w:val="20"/>
          <w:szCs w:val="20"/>
        </w:rPr>
      </w:pPr>
      <w:r w:rsidRPr="00B76736">
        <w:rPr>
          <w:rFonts w:ascii="Arial" w:hAnsi="Arial" w:cs="Arial"/>
          <w:b/>
          <w:color w:val="auto"/>
          <w:sz w:val="20"/>
          <w:szCs w:val="20"/>
        </w:rPr>
        <w:t>(Source: Planit Consulting Pty Ltd, October 2015</w:t>
      </w:r>
      <w:r>
        <w:rPr>
          <w:rFonts w:ascii="Arial" w:hAnsi="Arial" w:cs="Arial"/>
          <w:b/>
          <w:color w:val="auto"/>
          <w:sz w:val="20"/>
          <w:szCs w:val="20"/>
        </w:rPr>
        <w:t>)</w:t>
      </w:r>
    </w:p>
    <w:p w14:paraId="7491EF44" w14:textId="77777777" w:rsidR="00764426" w:rsidRDefault="00764426" w:rsidP="00764426">
      <w:pPr>
        <w:widowControl w:val="0"/>
        <w:spacing w:after="0" w:line="240" w:lineRule="auto"/>
        <w:jc w:val="center"/>
      </w:pPr>
      <w:r w:rsidRPr="00A975B2">
        <w:rPr>
          <w:rFonts w:ascii="Arial" w:hAnsi="Arial" w:cs="Arial"/>
          <w:noProof/>
          <w:bdr w:val="single" w:sz="18" w:space="0" w:color="auto"/>
          <w:lang w:eastAsia="en-AU"/>
        </w:rPr>
        <w:drawing>
          <wp:inline distT="0" distB="0" distL="0" distR="0" wp14:anchorId="4D9B9C05" wp14:editId="34E36420">
            <wp:extent cx="3615266" cy="2407727"/>
            <wp:effectExtent l="0" t="0" r="4445" b="0"/>
            <wp:docPr id="28" name="Picture 28" descr="C:\Users\Kim Johnston\AppData\Local\Microsoft\Windows\INetCache\Content.Outlook\HJTK8UDA\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 Johnston\AppData\Local\Microsoft\Windows\INetCache\Content.Outlook\HJTK8UDA\IMG_66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3984" cy="2406873"/>
                    </a:xfrm>
                    <a:prstGeom prst="rect">
                      <a:avLst/>
                    </a:prstGeom>
                    <a:noFill/>
                    <a:ln>
                      <a:noFill/>
                    </a:ln>
                  </pic:spPr>
                </pic:pic>
              </a:graphicData>
            </a:graphic>
          </wp:inline>
        </w:drawing>
      </w:r>
    </w:p>
    <w:p w14:paraId="1D94E94F" w14:textId="77777777" w:rsidR="00764426" w:rsidRPr="00A975B2" w:rsidRDefault="00764426" w:rsidP="00572C8E">
      <w:pPr>
        <w:pStyle w:val="Caption"/>
        <w:widowControl w:val="0"/>
        <w:spacing w:before="120" w:after="120"/>
        <w:jc w:val="center"/>
        <w:rPr>
          <w:rFonts w:ascii="Arial" w:hAnsi="Arial" w:cs="Arial"/>
          <w:b/>
          <w:color w:val="auto"/>
          <w:sz w:val="20"/>
          <w:szCs w:val="20"/>
        </w:rPr>
      </w:pPr>
      <w:r w:rsidRPr="00A975B2">
        <w:rPr>
          <w:rFonts w:ascii="Arial" w:hAnsi="Arial" w:cs="Arial"/>
          <w:b/>
          <w:color w:val="auto"/>
          <w:sz w:val="20"/>
          <w:szCs w:val="20"/>
        </w:rPr>
        <w:t xml:space="preserve">Figure </w:t>
      </w:r>
      <w:r w:rsidRPr="00A975B2">
        <w:rPr>
          <w:rFonts w:ascii="Arial" w:hAnsi="Arial" w:cs="Arial"/>
          <w:b/>
          <w:color w:val="auto"/>
          <w:sz w:val="20"/>
          <w:szCs w:val="20"/>
        </w:rPr>
        <w:fldChar w:fldCharType="begin"/>
      </w:r>
      <w:r w:rsidRPr="00A975B2">
        <w:rPr>
          <w:rFonts w:ascii="Arial" w:hAnsi="Arial" w:cs="Arial"/>
          <w:b/>
          <w:color w:val="auto"/>
          <w:sz w:val="20"/>
          <w:szCs w:val="20"/>
        </w:rPr>
        <w:instrText xml:space="preserve"> SEQ Figure \* ARABIC </w:instrText>
      </w:r>
      <w:r w:rsidRPr="00A975B2">
        <w:rPr>
          <w:rFonts w:ascii="Arial" w:hAnsi="Arial" w:cs="Arial"/>
          <w:b/>
          <w:color w:val="auto"/>
          <w:sz w:val="20"/>
          <w:szCs w:val="20"/>
        </w:rPr>
        <w:fldChar w:fldCharType="separate"/>
      </w:r>
      <w:r w:rsidR="001E7A94">
        <w:rPr>
          <w:rFonts w:ascii="Arial" w:hAnsi="Arial" w:cs="Arial"/>
          <w:b/>
          <w:noProof/>
          <w:color w:val="auto"/>
          <w:sz w:val="20"/>
          <w:szCs w:val="20"/>
        </w:rPr>
        <w:t>3</w:t>
      </w:r>
      <w:r w:rsidRPr="00A975B2">
        <w:rPr>
          <w:rFonts w:ascii="Arial" w:hAnsi="Arial" w:cs="Arial"/>
          <w:b/>
          <w:color w:val="auto"/>
          <w:sz w:val="20"/>
          <w:szCs w:val="20"/>
        </w:rPr>
        <w:fldChar w:fldCharType="end"/>
      </w:r>
      <w:r w:rsidRPr="00A975B2">
        <w:rPr>
          <w:rFonts w:ascii="Arial" w:hAnsi="Arial" w:cs="Arial"/>
          <w:b/>
          <w:color w:val="auto"/>
          <w:sz w:val="20"/>
          <w:szCs w:val="20"/>
        </w:rPr>
        <w:t>: Existing public road access to the site - Iron gates Drive looking east towards Evans Head</w:t>
      </w:r>
    </w:p>
    <w:p w14:paraId="655D003A" w14:textId="726A9204" w:rsidR="00764426" w:rsidRDefault="00764426" w:rsidP="00572C8E">
      <w:pPr>
        <w:widowControl w:val="0"/>
        <w:spacing w:after="0" w:line="240" w:lineRule="auto"/>
        <w:jc w:val="both"/>
        <w:rPr>
          <w:rFonts w:ascii="Arial" w:hAnsi="Arial" w:cs="Arial"/>
          <w:noProof/>
        </w:rPr>
      </w:pPr>
      <w:r w:rsidRPr="00DA1A9E">
        <w:rPr>
          <w:rFonts w:ascii="Arial" w:hAnsi="Arial" w:cs="Arial"/>
          <w:noProof/>
        </w:rPr>
        <w:lastRenderedPageBreak/>
        <w:t>The site is generally vacant land with</w:t>
      </w:r>
      <w:r w:rsidR="005714EC">
        <w:rPr>
          <w:rFonts w:ascii="Arial" w:hAnsi="Arial" w:cs="Arial"/>
          <w:noProof/>
        </w:rPr>
        <w:t xml:space="preserve"> the exception of</w:t>
      </w:r>
      <w:r w:rsidRPr="00DA1A9E">
        <w:rPr>
          <w:rFonts w:ascii="Arial" w:hAnsi="Arial" w:cs="Arial"/>
          <w:noProof/>
        </w:rPr>
        <w:t xml:space="preserve"> former subdivision works </w:t>
      </w:r>
      <w:r w:rsidR="005714EC">
        <w:rPr>
          <w:rFonts w:ascii="Arial" w:hAnsi="Arial" w:cs="Arial"/>
          <w:noProof/>
        </w:rPr>
        <w:t xml:space="preserve">comprising </w:t>
      </w:r>
      <w:r w:rsidR="005714EC" w:rsidRPr="00DF32A4">
        <w:rPr>
          <w:rFonts w:ascii="Arial" w:hAnsi="Arial" w:cs="Arial"/>
          <w:noProof/>
        </w:rPr>
        <w:t xml:space="preserve">roads and stormwater infrastructure </w:t>
      </w:r>
      <w:r w:rsidRPr="00DA1A9E">
        <w:rPr>
          <w:rFonts w:ascii="Arial" w:hAnsi="Arial" w:cs="Arial"/>
          <w:noProof/>
        </w:rPr>
        <w:t xml:space="preserve">and bushfire maintenance </w:t>
      </w:r>
      <w:r>
        <w:rPr>
          <w:rFonts w:ascii="Arial" w:hAnsi="Arial" w:cs="Arial"/>
          <w:noProof/>
        </w:rPr>
        <w:t xml:space="preserve">works </w:t>
      </w:r>
      <w:r w:rsidRPr="00DA1A9E">
        <w:rPr>
          <w:rFonts w:ascii="Arial" w:hAnsi="Arial" w:cs="Arial"/>
          <w:noProof/>
        </w:rPr>
        <w:t>hav</w:t>
      </w:r>
      <w:r w:rsidR="005714EC">
        <w:rPr>
          <w:rFonts w:ascii="Arial" w:hAnsi="Arial" w:cs="Arial"/>
          <w:noProof/>
        </w:rPr>
        <w:t xml:space="preserve">ing been undertaken on the land. This </w:t>
      </w:r>
      <w:r w:rsidRPr="00DA1A9E">
        <w:rPr>
          <w:rFonts w:ascii="Arial" w:hAnsi="Arial" w:cs="Arial"/>
          <w:noProof/>
        </w:rPr>
        <w:t xml:space="preserve">has resulted in a number of large cleared areas and roads and trails. </w:t>
      </w:r>
      <w:r w:rsidR="005714EC">
        <w:rPr>
          <w:rFonts w:ascii="Arial" w:hAnsi="Arial" w:cs="Arial"/>
          <w:noProof/>
        </w:rPr>
        <w:t>The remai</w:t>
      </w:r>
      <w:r>
        <w:rPr>
          <w:rFonts w:ascii="Arial" w:hAnsi="Arial" w:cs="Arial"/>
          <w:noProof/>
        </w:rPr>
        <w:t>n</w:t>
      </w:r>
      <w:r w:rsidR="005714EC">
        <w:rPr>
          <w:rFonts w:ascii="Arial" w:hAnsi="Arial" w:cs="Arial"/>
          <w:noProof/>
        </w:rPr>
        <w:t>d</w:t>
      </w:r>
      <w:r>
        <w:rPr>
          <w:rFonts w:ascii="Arial" w:hAnsi="Arial" w:cs="Arial"/>
          <w:noProof/>
        </w:rPr>
        <w:t xml:space="preserve">er of the site </w:t>
      </w:r>
      <w:r w:rsidR="005714EC">
        <w:rPr>
          <w:rFonts w:ascii="Arial" w:hAnsi="Arial" w:cs="Arial"/>
          <w:noProof/>
        </w:rPr>
        <w:t>contains</w:t>
      </w:r>
      <w:r>
        <w:rPr>
          <w:rFonts w:ascii="Arial" w:hAnsi="Arial" w:cs="Arial"/>
          <w:noProof/>
        </w:rPr>
        <w:t xml:space="preserve"> native vegatation, some of wh</w:t>
      </w:r>
      <w:r w:rsidR="005714EC">
        <w:rPr>
          <w:rFonts w:ascii="Arial" w:hAnsi="Arial" w:cs="Arial"/>
          <w:noProof/>
        </w:rPr>
        <w:t>ich is remnant vegetation, w</w:t>
      </w:r>
      <w:r>
        <w:rPr>
          <w:rFonts w:ascii="Arial" w:hAnsi="Arial" w:cs="Arial"/>
          <w:noProof/>
        </w:rPr>
        <w:t>hile other parts are regrowth vege</w:t>
      </w:r>
      <w:r w:rsidR="005714EC">
        <w:rPr>
          <w:rFonts w:ascii="Arial" w:hAnsi="Arial" w:cs="Arial"/>
          <w:noProof/>
        </w:rPr>
        <w:t>t</w:t>
      </w:r>
      <w:r>
        <w:rPr>
          <w:rFonts w:ascii="Arial" w:hAnsi="Arial" w:cs="Arial"/>
          <w:noProof/>
        </w:rPr>
        <w:t>ation following earlier claing works.</w:t>
      </w:r>
      <w:r w:rsidR="005714EC">
        <w:rPr>
          <w:rFonts w:ascii="Arial" w:hAnsi="Arial" w:cs="Arial"/>
          <w:noProof/>
        </w:rPr>
        <w:t xml:space="preserve"> </w:t>
      </w:r>
    </w:p>
    <w:p w14:paraId="3BDE8E35" w14:textId="77777777" w:rsidR="00764426" w:rsidRDefault="00764426" w:rsidP="00572C8E">
      <w:pPr>
        <w:widowControl w:val="0"/>
        <w:spacing w:after="0" w:line="240" w:lineRule="auto"/>
        <w:jc w:val="both"/>
        <w:rPr>
          <w:rFonts w:ascii="Arial" w:hAnsi="Arial" w:cs="Arial"/>
          <w:noProof/>
        </w:rPr>
      </w:pPr>
    </w:p>
    <w:p w14:paraId="6F92B3CC" w14:textId="450AF56B" w:rsidR="00572C8E" w:rsidRDefault="00764426" w:rsidP="00572C8E">
      <w:pPr>
        <w:widowControl w:val="0"/>
        <w:spacing w:after="0" w:line="240" w:lineRule="auto"/>
        <w:jc w:val="both"/>
        <w:rPr>
          <w:rFonts w:ascii="Arial" w:hAnsi="Arial" w:cs="Arial"/>
          <w:bCs/>
          <w:lang w:val="en-GB" w:eastAsia="en-AU"/>
        </w:rPr>
      </w:pPr>
      <w:r>
        <w:rPr>
          <w:rFonts w:ascii="Arial" w:hAnsi="Arial" w:cs="Arial"/>
          <w:noProof/>
        </w:rPr>
        <w:t>The existing roads</w:t>
      </w:r>
      <w:r w:rsidR="005714EC">
        <w:rPr>
          <w:rFonts w:ascii="Arial" w:hAnsi="Arial" w:cs="Arial"/>
          <w:noProof/>
        </w:rPr>
        <w:t>, mainly in the eastern section of ths site,</w:t>
      </w:r>
      <w:r>
        <w:rPr>
          <w:rFonts w:ascii="Arial" w:hAnsi="Arial" w:cs="Arial"/>
          <w:noProof/>
        </w:rPr>
        <w:t xml:space="preserve"> have signficant cracking of the surface and have been partially washed away in some areas</w:t>
      </w:r>
      <w:r w:rsidR="005714EC">
        <w:rPr>
          <w:rFonts w:ascii="Arial" w:hAnsi="Arial" w:cs="Arial"/>
          <w:noProof/>
        </w:rPr>
        <w:t>.</w:t>
      </w:r>
      <w:r>
        <w:rPr>
          <w:rFonts w:ascii="Arial" w:hAnsi="Arial" w:cs="Arial"/>
          <w:noProof/>
        </w:rPr>
        <w:t>This exist</w:t>
      </w:r>
      <w:r w:rsidR="005714EC">
        <w:rPr>
          <w:rFonts w:ascii="Arial" w:hAnsi="Arial" w:cs="Arial"/>
          <w:noProof/>
        </w:rPr>
        <w:t>ing infrastructure on the site is unlikely to be adeq</w:t>
      </w:r>
      <w:r w:rsidR="00572C8E">
        <w:rPr>
          <w:rFonts w:ascii="Arial" w:hAnsi="Arial" w:cs="Arial"/>
          <w:noProof/>
        </w:rPr>
        <w:t xml:space="preserve">uate to </w:t>
      </w:r>
      <w:r w:rsidR="005714EC">
        <w:rPr>
          <w:rFonts w:ascii="Arial" w:hAnsi="Arial" w:cs="Arial"/>
          <w:noProof/>
        </w:rPr>
        <w:t>be used for future de</w:t>
      </w:r>
      <w:r>
        <w:rPr>
          <w:rFonts w:ascii="Arial" w:hAnsi="Arial" w:cs="Arial"/>
          <w:noProof/>
        </w:rPr>
        <w:t>ve</w:t>
      </w:r>
      <w:r w:rsidR="005714EC">
        <w:rPr>
          <w:rFonts w:ascii="Arial" w:hAnsi="Arial" w:cs="Arial"/>
          <w:noProof/>
        </w:rPr>
        <w:t xml:space="preserve">lopment </w:t>
      </w:r>
      <w:r>
        <w:rPr>
          <w:rFonts w:ascii="Arial" w:hAnsi="Arial" w:cs="Arial"/>
          <w:noProof/>
        </w:rPr>
        <w:t xml:space="preserve">given this level of disrepair and the likely need for upgrading to meet curent Australian standards </w:t>
      </w:r>
      <w:r w:rsidR="005714EC">
        <w:rPr>
          <w:rFonts w:ascii="Arial" w:hAnsi="Arial" w:cs="Arial"/>
          <w:noProof/>
        </w:rPr>
        <w:t>and</w:t>
      </w:r>
      <w:r>
        <w:rPr>
          <w:rFonts w:ascii="Arial" w:hAnsi="Arial" w:cs="Arial"/>
          <w:noProof/>
        </w:rPr>
        <w:t xml:space="preserve"> controls (</w:t>
      </w:r>
      <w:r w:rsidR="00572C8E">
        <w:rPr>
          <w:rFonts w:ascii="Arial" w:hAnsi="Arial" w:cs="Arial"/>
          <w:b/>
          <w:noProof/>
        </w:rPr>
        <w:t xml:space="preserve">Figures 4 </w:t>
      </w:r>
      <w:r w:rsidR="00572C8E" w:rsidRPr="00572C8E">
        <w:rPr>
          <w:rFonts w:ascii="Arial" w:hAnsi="Arial" w:cs="Arial"/>
          <w:noProof/>
        </w:rPr>
        <w:t>&amp;</w:t>
      </w:r>
      <w:r w:rsidR="00572C8E">
        <w:rPr>
          <w:rFonts w:ascii="Arial" w:hAnsi="Arial" w:cs="Arial"/>
          <w:b/>
          <w:noProof/>
        </w:rPr>
        <w:t xml:space="preserve"> 5</w:t>
      </w:r>
      <w:r w:rsidR="00572C8E" w:rsidRPr="00572C8E">
        <w:rPr>
          <w:rFonts w:ascii="Arial" w:hAnsi="Arial" w:cs="Arial"/>
          <w:noProof/>
        </w:rPr>
        <w:t>)</w:t>
      </w:r>
      <w:r>
        <w:rPr>
          <w:rFonts w:ascii="Arial" w:hAnsi="Arial" w:cs="Arial"/>
          <w:noProof/>
        </w:rPr>
        <w:t>.</w:t>
      </w:r>
      <w:r w:rsidR="00572C8E">
        <w:rPr>
          <w:rFonts w:ascii="Arial" w:hAnsi="Arial" w:cs="Arial"/>
          <w:noProof/>
        </w:rPr>
        <w:t xml:space="preserve"> </w:t>
      </w:r>
      <w:r w:rsidR="00572C8E" w:rsidRPr="00DA1A9E">
        <w:rPr>
          <w:rFonts w:ascii="Arial" w:hAnsi="Arial" w:cs="Arial"/>
          <w:noProof/>
        </w:rPr>
        <w:t xml:space="preserve">A single </w:t>
      </w:r>
      <w:r w:rsidR="00572C8E">
        <w:rPr>
          <w:rFonts w:ascii="Arial" w:hAnsi="Arial" w:cs="Arial"/>
          <w:noProof/>
        </w:rPr>
        <w:t xml:space="preserve">detached </w:t>
      </w:r>
      <w:r w:rsidR="00572C8E" w:rsidRPr="00DA1A9E">
        <w:rPr>
          <w:rFonts w:ascii="Arial" w:hAnsi="Arial" w:cs="Arial"/>
          <w:noProof/>
        </w:rPr>
        <w:t>dwelling, shed and gravel driveway is located in the south eastern corner of Lot 163. (</w:t>
      </w:r>
      <w:r w:rsidR="00572C8E" w:rsidRPr="00102D01">
        <w:rPr>
          <w:rFonts w:ascii="Arial" w:hAnsi="Arial" w:cs="Arial"/>
          <w:b/>
          <w:noProof/>
        </w:rPr>
        <w:t>F</w:t>
      </w:r>
      <w:r w:rsidR="00572C8E">
        <w:rPr>
          <w:rFonts w:ascii="Arial" w:hAnsi="Arial" w:cs="Arial"/>
          <w:b/>
          <w:noProof/>
        </w:rPr>
        <w:t>igure 6</w:t>
      </w:r>
      <w:r w:rsidR="00572C8E" w:rsidRPr="00DA1A9E">
        <w:rPr>
          <w:rFonts w:ascii="Arial" w:hAnsi="Arial" w:cs="Arial"/>
          <w:noProof/>
        </w:rPr>
        <w:t>).</w:t>
      </w:r>
    </w:p>
    <w:p w14:paraId="28FA17BB" w14:textId="77777777" w:rsidR="005714EC" w:rsidRDefault="005714EC" w:rsidP="00572C8E">
      <w:pPr>
        <w:widowControl w:val="0"/>
        <w:spacing w:after="0" w:line="240" w:lineRule="auto"/>
        <w:jc w:val="both"/>
        <w:rPr>
          <w:rFonts w:ascii="Arial" w:hAnsi="Arial" w:cs="Arial"/>
          <w:bCs/>
          <w:lang w:val="en-GB" w:eastAsia="en-AU"/>
        </w:rPr>
      </w:pPr>
    </w:p>
    <w:p w14:paraId="76936BAA" w14:textId="77777777" w:rsidR="00572C8E" w:rsidRDefault="00572C8E" w:rsidP="00572C8E">
      <w:pPr>
        <w:widowControl w:val="0"/>
        <w:spacing w:after="0" w:line="240" w:lineRule="auto"/>
        <w:jc w:val="center"/>
      </w:pPr>
      <w:r w:rsidRPr="00203CB9">
        <w:rPr>
          <w:rFonts w:ascii="Arial" w:hAnsi="Arial" w:cs="Arial"/>
          <w:noProof/>
          <w:bdr w:val="single" w:sz="18" w:space="0" w:color="auto"/>
          <w:lang w:eastAsia="en-AU"/>
        </w:rPr>
        <w:drawing>
          <wp:inline distT="0" distB="0" distL="0" distR="0" wp14:anchorId="2E95F900" wp14:editId="4A7E471F">
            <wp:extent cx="3530600" cy="2351340"/>
            <wp:effectExtent l="0" t="0" r="0" b="0"/>
            <wp:docPr id="452" name="Picture 452" descr="C:\Users\Kim Johnston\Dropbox\KJ Planning\DPIE\Iron Gates\Site photos - Iron Gates\Reduced\IMG_6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im Johnston\Dropbox\KJ Planning\DPIE\Iron Gates\Site photos - Iron Gates\Reduced\IMG_666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0270" cy="2351120"/>
                    </a:xfrm>
                    <a:prstGeom prst="rect">
                      <a:avLst/>
                    </a:prstGeom>
                    <a:noFill/>
                    <a:ln>
                      <a:noFill/>
                    </a:ln>
                  </pic:spPr>
                </pic:pic>
              </a:graphicData>
            </a:graphic>
          </wp:inline>
        </w:drawing>
      </w:r>
    </w:p>
    <w:p w14:paraId="10965CDC" w14:textId="77777777" w:rsidR="00572C8E" w:rsidRPr="00203CB9" w:rsidRDefault="00572C8E" w:rsidP="00572C8E">
      <w:pPr>
        <w:pStyle w:val="Caption"/>
        <w:widowControl w:val="0"/>
        <w:spacing w:before="120" w:after="0"/>
        <w:jc w:val="center"/>
        <w:rPr>
          <w:rFonts w:ascii="Arial" w:hAnsi="Arial" w:cs="Arial"/>
          <w:b/>
          <w:noProof/>
          <w:color w:val="auto"/>
          <w:sz w:val="20"/>
          <w:szCs w:val="20"/>
        </w:rPr>
      </w:pPr>
      <w:r w:rsidRPr="00203CB9">
        <w:rPr>
          <w:rFonts w:ascii="Arial" w:hAnsi="Arial" w:cs="Arial"/>
          <w:b/>
          <w:noProof/>
          <w:color w:val="auto"/>
          <w:sz w:val="20"/>
          <w:szCs w:val="20"/>
        </w:rPr>
        <w:t xml:space="preserve">Figure </w:t>
      </w:r>
      <w:r w:rsidRPr="00203CB9">
        <w:rPr>
          <w:rFonts w:ascii="Arial" w:hAnsi="Arial" w:cs="Arial"/>
          <w:b/>
          <w:noProof/>
          <w:color w:val="auto"/>
          <w:sz w:val="20"/>
          <w:szCs w:val="20"/>
        </w:rPr>
        <w:fldChar w:fldCharType="begin"/>
      </w:r>
      <w:r w:rsidRPr="00203CB9">
        <w:rPr>
          <w:rFonts w:ascii="Arial" w:hAnsi="Arial" w:cs="Arial"/>
          <w:b/>
          <w:noProof/>
          <w:color w:val="auto"/>
          <w:sz w:val="20"/>
          <w:szCs w:val="20"/>
        </w:rPr>
        <w:instrText xml:space="preserve"> SEQ Figure \* ARABIC </w:instrText>
      </w:r>
      <w:r w:rsidRPr="00203CB9">
        <w:rPr>
          <w:rFonts w:ascii="Arial" w:hAnsi="Arial" w:cs="Arial"/>
          <w:b/>
          <w:noProof/>
          <w:color w:val="auto"/>
          <w:sz w:val="20"/>
          <w:szCs w:val="20"/>
        </w:rPr>
        <w:fldChar w:fldCharType="separate"/>
      </w:r>
      <w:r w:rsidR="001E7A94">
        <w:rPr>
          <w:rFonts w:ascii="Arial" w:hAnsi="Arial" w:cs="Arial"/>
          <w:b/>
          <w:noProof/>
          <w:color w:val="auto"/>
          <w:sz w:val="20"/>
          <w:szCs w:val="20"/>
        </w:rPr>
        <w:t>4</w:t>
      </w:r>
      <w:r w:rsidRPr="00203CB9">
        <w:rPr>
          <w:rFonts w:ascii="Arial" w:hAnsi="Arial" w:cs="Arial"/>
          <w:b/>
          <w:noProof/>
          <w:color w:val="auto"/>
          <w:sz w:val="20"/>
          <w:szCs w:val="20"/>
        </w:rPr>
        <w:fldChar w:fldCharType="end"/>
      </w:r>
      <w:r w:rsidRPr="00203CB9">
        <w:rPr>
          <w:rFonts w:ascii="Arial" w:hAnsi="Arial" w:cs="Arial"/>
          <w:b/>
          <w:noProof/>
          <w:color w:val="auto"/>
          <w:sz w:val="20"/>
          <w:szCs w:val="20"/>
        </w:rPr>
        <w:t>: Existing subdivision infrastructure on the site in disrepair</w:t>
      </w:r>
    </w:p>
    <w:p w14:paraId="73752063" w14:textId="77777777" w:rsidR="00572C8E" w:rsidRDefault="00572C8E" w:rsidP="00572C8E">
      <w:pPr>
        <w:widowControl w:val="0"/>
        <w:spacing w:after="0" w:line="240" w:lineRule="auto"/>
        <w:jc w:val="both"/>
        <w:rPr>
          <w:rFonts w:ascii="Arial" w:hAnsi="Arial" w:cs="Arial"/>
          <w:noProof/>
        </w:rPr>
      </w:pPr>
    </w:p>
    <w:p w14:paraId="6F686634" w14:textId="77777777" w:rsidR="00572C8E" w:rsidRDefault="00572C8E" w:rsidP="00572C8E">
      <w:pPr>
        <w:widowControl w:val="0"/>
        <w:spacing w:after="0" w:line="240" w:lineRule="auto"/>
        <w:jc w:val="center"/>
      </w:pPr>
      <w:r w:rsidRPr="003A59A0">
        <w:rPr>
          <w:rFonts w:ascii="Arial" w:hAnsi="Arial" w:cs="Arial"/>
          <w:noProof/>
          <w:bdr w:val="single" w:sz="18" w:space="0" w:color="auto"/>
          <w:lang w:eastAsia="en-AU"/>
        </w:rPr>
        <w:drawing>
          <wp:inline distT="0" distB="0" distL="0" distR="0" wp14:anchorId="697B4D18" wp14:editId="3A4993F2">
            <wp:extent cx="3581400" cy="2385173"/>
            <wp:effectExtent l="0" t="0" r="0" b="0"/>
            <wp:docPr id="451" name="Picture 451" descr="C:\Users\Kim Johnston\Dropbox\KJ Planning\DPIE\Iron Gates\Site photos - Iron Gates\Reduced\IMG_6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im Johnston\Dropbox\KJ Planning\DPIE\Iron Gates\Site photos - Iron Gates\Reduced\IMG_663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9561" cy="2390608"/>
                    </a:xfrm>
                    <a:prstGeom prst="rect">
                      <a:avLst/>
                    </a:prstGeom>
                    <a:noFill/>
                    <a:ln>
                      <a:noFill/>
                    </a:ln>
                  </pic:spPr>
                </pic:pic>
              </a:graphicData>
            </a:graphic>
          </wp:inline>
        </w:drawing>
      </w:r>
    </w:p>
    <w:p w14:paraId="1325DCD8" w14:textId="77777777" w:rsidR="00572C8E" w:rsidRPr="00203CB9" w:rsidRDefault="00572C8E" w:rsidP="00572C8E">
      <w:pPr>
        <w:pStyle w:val="Caption"/>
        <w:widowControl w:val="0"/>
        <w:spacing w:before="120" w:after="0"/>
        <w:jc w:val="center"/>
        <w:rPr>
          <w:rFonts w:ascii="Arial" w:hAnsi="Arial" w:cs="Arial"/>
          <w:b/>
          <w:noProof/>
          <w:color w:val="auto"/>
          <w:sz w:val="20"/>
          <w:szCs w:val="20"/>
        </w:rPr>
      </w:pPr>
      <w:r w:rsidRPr="00203CB9">
        <w:rPr>
          <w:rFonts w:ascii="Arial" w:hAnsi="Arial" w:cs="Arial"/>
          <w:b/>
          <w:noProof/>
          <w:color w:val="auto"/>
          <w:sz w:val="20"/>
          <w:szCs w:val="20"/>
        </w:rPr>
        <w:t xml:space="preserve">Figure </w:t>
      </w:r>
      <w:r w:rsidRPr="00203CB9">
        <w:rPr>
          <w:rFonts w:ascii="Arial" w:hAnsi="Arial" w:cs="Arial"/>
          <w:b/>
          <w:noProof/>
          <w:color w:val="auto"/>
          <w:sz w:val="20"/>
          <w:szCs w:val="20"/>
        </w:rPr>
        <w:fldChar w:fldCharType="begin"/>
      </w:r>
      <w:r w:rsidRPr="00203CB9">
        <w:rPr>
          <w:rFonts w:ascii="Arial" w:hAnsi="Arial" w:cs="Arial"/>
          <w:b/>
          <w:noProof/>
          <w:color w:val="auto"/>
          <w:sz w:val="20"/>
          <w:szCs w:val="20"/>
        </w:rPr>
        <w:instrText xml:space="preserve"> SEQ Figure \* ARABIC </w:instrText>
      </w:r>
      <w:r w:rsidRPr="00203CB9">
        <w:rPr>
          <w:rFonts w:ascii="Arial" w:hAnsi="Arial" w:cs="Arial"/>
          <w:b/>
          <w:noProof/>
          <w:color w:val="auto"/>
          <w:sz w:val="20"/>
          <w:szCs w:val="20"/>
        </w:rPr>
        <w:fldChar w:fldCharType="separate"/>
      </w:r>
      <w:r w:rsidR="001E7A94">
        <w:rPr>
          <w:rFonts w:ascii="Arial" w:hAnsi="Arial" w:cs="Arial"/>
          <w:b/>
          <w:noProof/>
          <w:color w:val="auto"/>
          <w:sz w:val="20"/>
          <w:szCs w:val="20"/>
        </w:rPr>
        <w:t>5</w:t>
      </w:r>
      <w:r w:rsidRPr="00203CB9">
        <w:rPr>
          <w:rFonts w:ascii="Arial" w:hAnsi="Arial" w:cs="Arial"/>
          <w:b/>
          <w:noProof/>
          <w:color w:val="auto"/>
          <w:sz w:val="20"/>
          <w:szCs w:val="20"/>
        </w:rPr>
        <w:fldChar w:fldCharType="end"/>
      </w:r>
      <w:r w:rsidRPr="00203CB9">
        <w:rPr>
          <w:rFonts w:ascii="Arial" w:hAnsi="Arial" w:cs="Arial"/>
          <w:b/>
          <w:noProof/>
          <w:color w:val="auto"/>
          <w:sz w:val="20"/>
          <w:szCs w:val="20"/>
        </w:rPr>
        <w:t>: Existing subdivision infrastructure on the site in disrepair</w:t>
      </w:r>
    </w:p>
    <w:p w14:paraId="5934C312" w14:textId="01E258ED" w:rsidR="00764426" w:rsidRDefault="00764426" w:rsidP="00572C8E">
      <w:pPr>
        <w:widowControl w:val="0"/>
        <w:spacing w:after="0" w:line="240" w:lineRule="auto"/>
        <w:jc w:val="both"/>
        <w:rPr>
          <w:rFonts w:ascii="Arial" w:hAnsi="Arial" w:cs="Arial"/>
          <w:noProof/>
        </w:rPr>
      </w:pPr>
    </w:p>
    <w:p w14:paraId="6D55ECB5" w14:textId="77777777" w:rsidR="00014ECB" w:rsidRDefault="00014ECB" w:rsidP="00572C8E">
      <w:pPr>
        <w:widowControl w:val="0"/>
        <w:spacing w:after="0" w:line="240" w:lineRule="auto"/>
        <w:jc w:val="center"/>
      </w:pPr>
      <w:r w:rsidRPr="00F45C13">
        <w:rPr>
          <w:rFonts w:ascii="Arial" w:hAnsi="Arial" w:cs="Arial"/>
          <w:noProof/>
          <w:bdr w:val="single" w:sz="18" w:space="0" w:color="auto"/>
          <w:lang w:eastAsia="en-AU"/>
        </w:rPr>
        <w:lastRenderedPageBreak/>
        <w:drawing>
          <wp:inline distT="0" distB="0" distL="0" distR="0" wp14:anchorId="4528C4C2" wp14:editId="58B9825D">
            <wp:extent cx="3683000" cy="2636750"/>
            <wp:effectExtent l="0" t="0" r="0" b="0"/>
            <wp:docPr id="449" name="Picture 449" descr="C:\Users\Kim Johnston\Dropbox\KJ Planning\DPIE\Iron Gates\Site photos - Iron Gates\Reduced\existing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m Johnston\Dropbox\KJ Planning\DPIE\Iron Gates\Site photos - Iron Gates\Reduced\existing hous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239" t="10559" r="17964" b="41308"/>
                    <a:stretch/>
                  </pic:blipFill>
                  <pic:spPr bwMode="auto">
                    <a:xfrm>
                      <a:off x="0" y="0"/>
                      <a:ext cx="3682921" cy="2636694"/>
                    </a:xfrm>
                    <a:prstGeom prst="rect">
                      <a:avLst/>
                    </a:prstGeom>
                    <a:noFill/>
                    <a:ln>
                      <a:noFill/>
                    </a:ln>
                    <a:extLst>
                      <a:ext uri="{53640926-AAD7-44D8-BBD7-CCE9431645EC}">
                        <a14:shadowObscured xmlns:a14="http://schemas.microsoft.com/office/drawing/2010/main"/>
                      </a:ext>
                    </a:extLst>
                  </pic:spPr>
                </pic:pic>
              </a:graphicData>
            </a:graphic>
          </wp:inline>
        </w:drawing>
      </w:r>
    </w:p>
    <w:p w14:paraId="1466C1E2" w14:textId="77777777" w:rsidR="00014ECB" w:rsidRDefault="00014ECB" w:rsidP="00572C8E">
      <w:pPr>
        <w:pStyle w:val="Caption"/>
        <w:widowControl w:val="0"/>
        <w:spacing w:before="120"/>
        <w:jc w:val="center"/>
        <w:rPr>
          <w:rFonts w:ascii="Arial" w:hAnsi="Arial" w:cs="Arial"/>
          <w:b/>
          <w:noProof/>
          <w:color w:val="auto"/>
          <w:sz w:val="20"/>
          <w:szCs w:val="20"/>
        </w:rPr>
      </w:pPr>
      <w:r w:rsidRPr="00F45C13">
        <w:rPr>
          <w:rFonts w:ascii="Arial" w:hAnsi="Arial" w:cs="Arial"/>
          <w:b/>
          <w:noProof/>
          <w:color w:val="auto"/>
          <w:sz w:val="20"/>
          <w:szCs w:val="20"/>
        </w:rPr>
        <w:t xml:space="preserve">Figure </w:t>
      </w:r>
      <w:r w:rsidRPr="00F45C13">
        <w:rPr>
          <w:rFonts w:ascii="Arial" w:hAnsi="Arial" w:cs="Arial"/>
          <w:b/>
          <w:noProof/>
          <w:color w:val="auto"/>
          <w:sz w:val="20"/>
          <w:szCs w:val="20"/>
        </w:rPr>
        <w:fldChar w:fldCharType="begin"/>
      </w:r>
      <w:r w:rsidRPr="00F45C13">
        <w:rPr>
          <w:rFonts w:ascii="Arial" w:hAnsi="Arial" w:cs="Arial"/>
          <w:b/>
          <w:noProof/>
          <w:color w:val="auto"/>
          <w:sz w:val="20"/>
          <w:szCs w:val="20"/>
        </w:rPr>
        <w:instrText xml:space="preserve"> SEQ Figure \* ARABIC </w:instrText>
      </w:r>
      <w:r w:rsidRPr="00F45C13">
        <w:rPr>
          <w:rFonts w:ascii="Arial" w:hAnsi="Arial" w:cs="Arial"/>
          <w:b/>
          <w:noProof/>
          <w:color w:val="auto"/>
          <w:sz w:val="20"/>
          <w:szCs w:val="20"/>
        </w:rPr>
        <w:fldChar w:fldCharType="separate"/>
      </w:r>
      <w:r w:rsidR="001E7A94">
        <w:rPr>
          <w:rFonts w:ascii="Arial" w:hAnsi="Arial" w:cs="Arial"/>
          <w:b/>
          <w:noProof/>
          <w:color w:val="auto"/>
          <w:sz w:val="20"/>
          <w:szCs w:val="20"/>
        </w:rPr>
        <w:t>6</w:t>
      </w:r>
      <w:r w:rsidRPr="00F45C13">
        <w:rPr>
          <w:rFonts w:ascii="Arial" w:hAnsi="Arial" w:cs="Arial"/>
          <w:b/>
          <w:noProof/>
          <w:color w:val="auto"/>
          <w:sz w:val="20"/>
          <w:szCs w:val="20"/>
        </w:rPr>
        <w:fldChar w:fldCharType="end"/>
      </w:r>
      <w:r w:rsidRPr="00F45C13">
        <w:rPr>
          <w:rFonts w:ascii="Arial" w:hAnsi="Arial" w:cs="Arial"/>
          <w:b/>
          <w:noProof/>
          <w:color w:val="auto"/>
          <w:sz w:val="20"/>
          <w:szCs w:val="20"/>
        </w:rPr>
        <w:t>: The existing dwelling and shed within Lot 163</w:t>
      </w:r>
    </w:p>
    <w:p w14:paraId="5FCB05CC" w14:textId="77777777" w:rsidR="00572C8E" w:rsidRPr="00572C8E" w:rsidRDefault="00572C8E" w:rsidP="00572C8E"/>
    <w:p w14:paraId="6977D279" w14:textId="75E14B89" w:rsidR="000808D5" w:rsidRPr="00EC4594" w:rsidRDefault="000808D5" w:rsidP="00F700CA">
      <w:pPr>
        <w:pStyle w:val="ListParagraph"/>
        <w:numPr>
          <w:ilvl w:val="0"/>
          <w:numId w:val="1"/>
        </w:numPr>
        <w:pBdr>
          <w:bottom w:val="single" w:sz="4" w:space="1" w:color="auto"/>
        </w:pBdr>
        <w:tabs>
          <w:tab w:val="left" w:pos="7485"/>
        </w:tabs>
        <w:spacing w:before="120" w:after="0"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THE PROPOSAL</w:t>
      </w:r>
      <w:r w:rsidR="00396E79" w:rsidRPr="00EC4594">
        <w:rPr>
          <w:rFonts w:ascii="Arial" w:hAnsi="Arial" w:cs="Arial"/>
          <w:b/>
          <w:sz w:val="24"/>
          <w:szCs w:val="24"/>
          <w:lang w:eastAsia="en-AU"/>
        </w:rPr>
        <w:t xml:space="preserve"> AND BACKGROUND </w:t>
      </w:r>
    </w:p>
    <w:p w14:paraId="64DE58A4" w14:textId="77777777" w:rsidR="004C5024" w:rsidRPr="009F2312" w:rsidRDefault="004C5024" w:rsidP="00EC4594">
      <w:pPr>
        <w:tabs>
          <w:tab w:val="left" w:pos="7485"/>
        </w:tabs>
        <w:spacing w:after="0" w:line="240" w:lineRule="auto"/>
        <w:ind w:right="23"/>
        <w:rPr>
          <w:rFonts w:ascii="Arial" w:hAnsi="Arial" w:cs="Arial"/>
          <w:b/>
          <w:lang w:eastAsia="en-AU"/>
        </w:rPr>
      </w:pPr>
    </w:p>
    <w:p w14:paraId="01A705A0" w14:textId="79D02845" w:rsidR="00396E79" w:rsidRPr="005F5945" w:rsidRDefault="00396E79" w:rsidP="00F700CA">
      <w:pPr>
        <w:pStyle w:val="ListParagraph"/>
        <w:numPr>
          <w:ilvl w:val="1"/>
          <w:numId w:val="1"/>
        </w:numPr>
        <w:tabs>
          <w:tab w:val="left" w:pos="7485"/>
        </w:tabs>
        <w:spacing w:after="0" w:line="240" w:lineRule="auto"/>
        <w:ind w:left="851" w:right="23" w:hanging="851"/>
        <w:rPr>
          <w:rFonts w:ascii="Arial" w:hAnsi="Arial" w:cs="Arial"/>
          <w:b/>
          <w:bCs/>
          <w:lang w:eastAsia="en-AU"/>
        </w:rPr>
      </w:pPr>
      <w:r w:rsidRPr="005F5945">
        <w:rPr>
          <w:rFonts w:ascii="Arial" w:hAnsi="Arial" w:cs="Arial"/>
          <w:b/>
          <w:bCs/>
          <w:lang w:eastAsia="en-AU"/>
        </w:rPr>
        <w:t xml:space="preserve">The Proposal </w:t>
      </w:r>
    </w:p>
    <w:p w14:paraId="02B8ABE4" w14:textId="77777777" w:rsidR="00396E79" w:rsidRPr="007D0E45" w:rsidRDefault="00396E79" w:rsidP="00EC4594">
      <w:pPr>
        <w:tabs>
          <w:tab w:val="left" w:pos="7485"/>
        </w:tabs>
        <w:spacing w:after="0" w:line="240" w:lineRule="auto"/>
        <w:ind w:right="23"/>
        <w:rPr>
          <w:rFonts w:ascii="Arial" w:hAnsi="Arial" w:cs="Arial"/>
          <w:b/>
          <w:highlight w:val="yellow"/>
          <w:lang w:eastAsia="en-AU"/>
        </w:rPr>
      </w:pPr>
    </w:p>
    <w:p w14:paraId="2928A532" w14:textId="56F81FEA" w:rsidR="00A66DDF" w:rsidRDefault="00A66DDF" w:rsidP="00EC4594">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proposal seeks consent for </w:t>
      </w:r>
      <w:r w:rsidR="00B50510">
        <w:rPr>
          <w:rFonts w:ascii="Arial" w:hAnsi="Arial" w:cs="Arial"/>
          <w:bCs/>
          <w:lang w:eastAsia="en-AU"/>
        </w:rPr>
        <w:t xml:space="preserve">subdivision of the site and the provision of the associated infrastructure. </w:t>
      </w:r>
      <w:r>
        <w:rPr>
          <w:rFonts w:ascii="Arial" w:hAnsi="Arial" w:cs="Arial"/>
          <w:bCs/>
          <w:lang w:eastAsia="en-AU"/>
        </w:rPr>
        <w:t>Specifically, the proposal involves:</w:t>
      </w:r>
    </w:p>
    <w:p w14:paraId="751EE46D" w14:textId="77777777" w:rsidR="00A66DDF" w:rsidRDefault="00A66DDF" w:rsidP="00EC4594">
      <w:pPr>
        <w:tabs>
          <w:tab w:val="left" w:pos="7485"/>
        </w:tabs>
        <w:spacing w:after="0" w:line="240" w:lineRule="auto"/>
        <w:ind w:right="23"/>
        <w:jc w:val="both"/>
        <w:rPr>
          <w:rFonts w:ascii="Arial" w:hAnsi="Arial" w:cs="Arial"/>
          <w:bCs/>
          <w:lang w:eastAsia="en-AU"/>
        </w:rPr>
      </w:pPr>
    </w:p>
    <w:p w14:paraId="3E5AD76F" w14:textId="77777777" w:rsidR="00DC17C4" w:rsidRDefault="00DC17C4" w:rsidP="00F700CA">
      <w:pPr>
        <w:pStyle w:val="ListParagraph"/>
        <w:numPr>
          <w:ilvl w:val="0"/>
          <w:numId w:val="10"/>
        </w:num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184 lot subdivision </w:t>
      </w:r>
      <w:r w:rsidR="00FA3807" w:rsidRPr="00DC17C4">
        <w:rPr>
          <w:rFonts w:ascii="Arial" w:hAnsi="Arial" w:cs="Arial"/>
          <w:bCs/>
          <w:lang w:eastAsia="en-AU"/>
        </w:rPr>
        <w:t>comprising</w:t>
      </w:r>
      <w:r>
        <w:rPr>
          <w:rFonts w:ascii="Arial" w:hAnsi="Arial" w:cs="Arial"/>
          <w:bCs/>
          <w:lang w:eastAsia="en-AU"/>
        </w:rPr>
        <w:t>:</w:t>
      </w:r>
    </w:p>
    <w:p w14:paraId="0A08286F" w14:textId="77777777" w:rsidR="00DC17C4" w:rsidRDefault="00FA3807" w:rsidP="00F700CA">
      <w:pPr>
        <w:pStyle w:val="ListParagraph"/>
        <w:numPr>
          <w:ilvl w:val="0"/>
          <w:numId w:val="11"/>
        </w:numPr>
        <w:tabs>
          <w:tab w:val="left" w:pos="7485"/>
        </w:tabs>
        <w:spacing w:after="0" w:line="240" w:lineRule="auto"/>
        <w:ind w:left="1134" w:right="23" w:hanging="425"/>
        <w:jc w:val="both"/>
        <w:rPr>
          <w:rFonts w:ascii="Arial" w:hAnsi="Arial" w:cs="Arial"/>
          <w:bCs/>
          <w:lang w:eastAsia="en-AU"/>
        </w:rPr>
      </w:pPr>
      <w:r w:rsidRPr="00DC17C4">
        <w:rPr>
          <w:rFonts w:ascii="Arial" w:hAnsi="Arial" w:cs="Arial"/>
          <w:bCs/>
          <w:lang w:eastAsia="en-AU"/>
        </w:rPr>
        <w:t xml:space="preserve">175 residential lots; </w:t>
      </w:r>
    </w:p>
    <w:p w14:paraId="0C443FF4" w14:textId="77777777" w:rsidR="00DC17C4" w:rsidRDefault="00FA3807" w:rsidP="00F700CA">
      <w:pPr>
        <w:pStyle w:val="ListParagraph"/>
        <w:numPr>
          <w:ilvl w:val="0"/>
          <w:numId w:val="11"/>
        </w:numPr>
        <w:tabs>
          <w:tab w:val="left" w:pos="7485"/>
        </w:tabs>
        <w:spacing w:after="0" w:line="240" w:lineRule="auto"/>
        <w:ind w:left="1134" w:right="23" w:hanging="425"/>
        <w:jc w:val="both"/>
        <w:rPr>
          <w:rFonts w:ascii="Arial" w:hAnsi="Arial" w:cs="Arial"/>
          <w:bCs/>
          <w:lang w:eastAsia="en-AU"/>
        </w:rPr>
      </w:pPr>
      <w:r w:rsidRPr="00DC17C4">
        <w:rPr>
          <w:rFonts w:ascii="Arial" w:hAnsi="Arial" w:cs="Arial"/>
          <w:bCs/>
          <w:lang w:eastAsia="en-AU"/>
        </w:rPr>
        <w:t xml:space="preserve">4 public reserve lots; </w:t>
      </w:r>
    </w:p>
    <w:p w14:paraId="4EFF9466" w14:textId="77777777" w:rsidR="00DC17C4" w:rsidRDefault="00FA3807" w:rsidP="00F700CA">
      <w:pPr>
        <w:pStyle w:val="ListParagraph"/>
        <w:numPr>
          <w:ilvl w:val="0"/>
          <w:numId w:val="11"/>
        </w:numPr>
        <w:tabs>
          <w:tab w:val="left" w:pos="7485"/>
        </w:tabs>
        <w:spacing w:after="0" w:line="240" w:lineRule="auto"/>
        <w:ind w:left="1134" w:right="23" w:hanging="425"/>
        <w:jc w:val="both"/>
        <w:rPr>
          <w:rFonts w:ascii="Arial" w:hAnsi="Arial" w:cs="Arial"/>
          <w:bCs/>
          <w:lang w:eastAsia="en-AU"/>
        </w:rPr>
      </w:pPr>
      <w:r w:rsidRPr="00DC17C4">
        <w:rPr>
          <w:rFonts w:ascii="Arial" w:hAnsi="Arial" w:cs="Arial"/>
          <w:bCs/>
          <w:lang w:eastAsia="en-AU"/>
        </w:rPr>
        <w:t xml:space="preserve">3 residue lots; </w:t>
      </w:r>
    </w:p>
    <w:p w14:paraId="47E94841" w14:textId="368A05BE" w:rsidR="00DC17C4" w:rsidRDefault="00FA3807" w:rsidP="00F700CA">
      <w:pPr>
        <w:pStyle w:val="ListParagraph"/>
        <w:numPr>
          <w:ilvl w:val="0"/>
          <w:numId w:val="11"/>
        </w:numPr>
        <w:tabs>
          <w:tab w:val="left" w:pos="7485"/>
        </w:tabs>
        <w:spacing w:after="0" w:line="240" w:lineRule="auto"/>
        <w:ind w:left="1134" w:right="23" w:hanging="425"/>
        <w:jc w:val="both"/>
        <w:rPr>
          <w:rFonts w:ascii="Arial" w:hAnsi="Arial" w:cs="Arial"/>
          <w:bCs/>
          <w:lang w:eastAsia="en-AU"/>
        </w:rPr>
      </w:pPr>
      <w:r w:rsidRPr="00DC17C4">
        <w:rPr>
          <w:rFonts w:ascii="Arial" w:hAnsi="Arial" w:cs="Arial"/>
          <w:bCs/>
          <w:lang w:eastAsia="en-AU"/>
        </w:rPr>
        <w:t xml:space="preserve">1 drainage reserve lot; </w:t>
      </w:r>
      <w:r w:rsidR="00DC17C4">
        <w:rPr>
          <w:rFonts w:ascii="Arial" w:hAnsi="Arial" w:cs="Arial"/>
          <w:bCs/>
          <w:lang w:eastAsia="en-AU"/>
        </w:rPr>
        <w:t>and</w:t>
      </w:r>
    </w:p>
    <w:p w14:paraId="1B6A036C" w14:textId="0D51F3A2" w:rsidR="00DC17C4" w:rsidRDefault="00FA3807" w:rsidP="00F700CA">
      <w:pPr>
        <w:pStyle w:val="ListParagraph"/>
        <w:numPr>
          <w:ilvl w:val="0"/>
          <w:numId w:val="11"/>
        </w:numPr>
        <w:tabs>
          <w:tab w:val="left" w:pos="7485"/>
        </w:tabs>
        <w:spacing w:after="0" w:line="240" w:lineRule="auto"/>
        <w:ind w:left="1134" w:right="23" w:hanging="425"/>
        <w:jc w:val="both"/>
        <w:rPr>
          <w:rFonts w:ascii="Arial" w:hAnsi="Arial" w:cs="Arial"/>
          <w:bCs/>
          <w:lang w:eastAsia="en-AU"/>
        </w:rPr>
      </w:pPr>
      <w:r w:rsidRPr="00DC17C4">
        <w:rPr>
          <w:rFonts w:ascii="Arial" w:hAnsi="Arial" w:cs="Arial"/>
          <w:bCs/>
          <w:lang w:eastAsia="en-AU"/>
        </w:rPr>
        <w:t>1 sewer pump station lot</w:t>
      </w:r>
      <w:r w:rsidR="00DC17C4">
        <w:rPr>
          <w:rFonts w:ascii="Arial" w:hAnsi="Arial" w:cs="Arial"/>
          <w:bCs/>
          <w:lang w:eastAsia="en-AU"/>
        </w:rPr>
        <w:t>;</w:t>
      </w:r>
    </w:p>
    <w:p w14:paraId="680B1C84" w14:textId="77777777" w:rsidR="00DC17C4" w:rsidRDefault="00DC17C4" w:rsidP="00DC17C4">
      <w:pPr>
        <w:pStyle w:val="ListParagraph"/>
        <w:tabs>
          <w:tab w:val="left" w:pos="7485"/>
        </w:tabs>
        <w:spacing w:after="0" w:line="240" w:lineRule="auto"/>
        <w:ind w:left="1134" w:right="23"/>
        <w:jc w:val="both"/>
        <w:rPr>
          <w:rFonts w:ascii="Arial" w:hAnsi="Arial" w:cs="Arial"/>
          <w:bCs/>
          <w:lang w:eastAsia="en-AU"/>
        </w:rPr>
      </w:pPr>
    </w:p>
    <w:p w14:paraId="2F8400CC" w14:textId="3A59E30C" w:rsidR="00DC17C4" w:rsidRDefault="00DC17C4" w:rsidP="00F700CA">
      <w:pPr>
        <w:pStyle w:val="ListParagraph"/>
        <w:numPr>
          <w:ilvl w:val="0"/>
          <w:numId w:val="10"/>
        </w:numPr>
        <w:tabs>
          <w:tab w:val="left" w:pos="7485"/>
        </w:tabs>
        <w:spacing w:after="0" w:line="240" w:lineRule="auto"/>
        <w:ind w:right="23"/>
        <w:jc w:val="both"/>
        <w:rPr>
          <w:rFonts w:ascii="Arial" w:hAnsi="Arial" w:cs="Arial"/>
          <w:bCs/>
          <w:lang w:eastAsia="en-AU"/>
        </w:rPr>
      </w:pPr>
      <w:r>
        <w:rPr>
          <w:rFonts w:ascii="Arial" w:hAnsi="Arial" w:cs="Arial"/>
          <w:bCs/>
          <w:lang w:eastAsia="en-AU"/>
        </w:rPr>
        <w:t>U</w:t>
      </w:r>
      <w:r w:rsidR="00FA3807" w:rsidRPr="00DC17C4">
        <w:rPr>
          <w:rFonts w:ascii="Arial" w:hAnsi="Arial" w:cs="Arial"/>
          <w:bCs/>
          <w:lang w:eastAsia="en-AU"/>
        </w:rPr>
        <w:t>pgrading of Iron Gates Drive</w:t>
      </w:r>
      <w:r>
        <w:rPr>
          <w:rFonts w:ascii="Arial" w:hAnsi="Arial" w:cs="Arial"/>
          <w:bCs/>
          <w:lang w:eastAsia="en-AU"/>
        </w:rPr>
        <w:t>;</w:t>
      </w:r>
    </w:p>
    <w:p w14:paraId="25680EF7" w14:textId="77777777" w:rsidR="00DC17C4" w:rsidRDefault="00DC17C4" w:rsidP="00DC17C4">
      <w:pPr>
        <w:pStyle w:val="ListParagraph"/>
        <w:tabs>
          <w:tab w:val="left" w:pos="7485"/>
        </w:tabs>
        <w:spacing w:after="0" w:line="240" w:lineRule="auto"/>
        <w:ind w:right="23"/>
        <w:jc w:val="both"/>
        <w:rPr>
          <w:rFonts w:ascii="Arial" w:hAnsi="Arial" w:cs="Arial"/>
          <w:bCs/>
          <w:lang w:eastAsia="en-AU"/>
        </w:rPr>
      </w:pPr>
    </w:p>
    <w:p w14:paraId="371D07D9" w14:textId="01EC89B2" w:rsidR="00DC17C4" w:rsidRDefault="00FA3807" w:rsidP="00F700CA">
      <w:pPr>
        <w:pStyle w:val="ListParagraph"/>
        <w:numPr>
          <w:ilvl w:val="0"/>
          <w:numId w:val="10"/>
        </w:numPr>
        <w:tabs>
          <w:tab w:val="left" w:pos="7485"/>
        </w:tabs>
        <w:spacing w:after="0" w:line="240" w:lineRule="auto"/>
        <w:ind w:right="23"/>
        <w:jc w:val="both"/>
        <w:rPr>
          <w:rFonts w:ascii="Arial" w:hAnsi="Arial" w:cs="Arial"/>
          <w:bCs/>
          <w:lang w:eastAsia="en-AU"/>
        </w:rPr>
      </w:pPr>
      <w:r w:rsidRPr="00DC17C4">
        <w:rPr>
          <w:rFonts w:ascii="Arial" w:hAnsi="Arial" w:cs="Arial"/>
          <w:bCs/>
          <w:lang w:eastAsia="en-AU"/>
        </w:rPr>
        <w:t>Demolition of existing dwelling and ancillary structures</w:t>
      </w:r>
      <w:r w:rsidR="00DC17C4">
        <w:rPr>
          <w:rFonts w:ascii="Arial" w:hAnsi="Arial" w:cs="Arial"/>
          <w:bCs/>
          <w:lang w:eastAsia="en-AU"/>
        </w:rPr>
        <w:t>;</w:t>
      </w:r>
    </w:p>
    <w:p w14:paraId="6A6B1F11" w14:textId="77777777" w:rsidR="00DC17C4" w:rsidRPr="00DC17C4" w:rsidRDefault="00DC17C4" w:rsidP="00DC17C4">
      <w:pPr>
        <w:pStyle w:val="ListParagraph"/>
        <w:rPr>
          <w:rFonts w:ascii="Arial" w:hAnsi="Arial" w:cs="Arial"/>
          <w:bCs/>
          <w:lang w:eastAsia="en-AU"/>
        </w:rPr>
      </w:pPr>
    </w:p>
    <w:p w14:paraId="6AD14ABD" w14:textId="6FC2D211" w:rsidR="00FA3807" w:rsidRPr="00DC17C4" w:rsidRDefault="00FA3807" w:rsidP="00F700CA">
      <w:pPr>
        <w:pStyle w:val="ListParagraph"/>
        <w:numPr>
          <w:ilvl w:val="0"/>
          <w:numId w:val="10"/>
        </w:numPr>
        <w:tabs>
          <w:tab w:val="left" w:pos="7485"/>
        </w:tabs>
        <w:spacing w:after="0" w:line="240" w:lineRule="auto"/>
        <w:ind w:right="23"/>
        <w:jc w:val="both"/>
        <w:rPr>
          <w:rFonts w:ascii="Arial" w:hAnsi="Arial" w:cs="Arial"/>
          <w:bCs/>
          <w:lang w:eastAsia="en-AU"/>
        </w:rPr>
      </w:pPr>
      <w:r w:rsidRPr="00DC17C4">
        <w:rPr>
          <w:rFonts w:ascii="Arial" w:hAnsi="Arial" w:cs="Arial"/>
          <w:bCs/>
          <w:lang w:eastAsia="en-AU"/>
        </w:rPr>
        <w:t>Subdivision work – including road works, drainage, water supply, sewerage, landscaping and embellishment work and street tree planting</w:t>
      </w:r>
    </w:p>
    <w:p w14:paraId="2F085B11" w14:textId="77777777" w:rsidR="008408D4" w:rsidRDefault="008408D4" w:rsidP="00DC17C4">
      <w:pPr>
        <w:tabs>
          <w:tab w:val="left" w:pos="7485"/>
        </w:tabs>
        <w:spacing w:after="0" w:line="240" w:lineRule="auto"/>
        <w:ind w:right="23"/>
        <w:jc w:val="both"/>
        <w:rPr>
          <w:rFonts w:ascii="Arial" w:hAnsi="Arial" w:cs="Arial"/>
          <w:bCs/>
          <w:lang w:eastAsia="en-AU"/>
        </w:rPr>
      </w:pPr>
    </w:p>
    <w:p w14:paraId="34AAAF94" w14:textId="77777777" w:rsidR="00B50510" w:rsidRDefault="00B50510" w:rsidP="00B50510">
      <w:pPr>
        <w:tabs>
          <w:tab w:val="left" w:pos="7485"/>
        </w:tabs>
        <w:spacing w:after="0" w:line="240" w:lineRule="auto"/>
        <w:ind w:right="23"/>
        <w:rPr>
          <w:rFonts w:ascii="Arial" w:hAnsi="Arial" w:cs="Arial"/>
          <w:bCs/>
          <w:iCs/>
          <w:lang w:val="en-GB" w:eastAsia="en-AU"/>
        </w:rPr>
      </w:pPr>
      <w:r w:rsidRPr="00B50510">
        <w:rPr>
          <w:rFonts w:ascii="Arial" w:hAnsi="Arial" w:cs="Arial"/>
          <w:bCs/>
          <w:iCs/>
          <w:lang w:val="en-GB" w:eastAsia="en-AU"/>
        </w:rPr>
        <w:t>The proposed development is classified as Integrated Development under:</w:t>
      </w:r>
    </w:p>
    <w:p w14:paraId="626F195E" w14:textId="77777777" w:rsidR="00B50510" w:rsidRPr="00B50510" w:rsidRDefault="00B50510" w:rsidP="00B50510">
      <w:pPr>
        <w:tabs>
          <w:tab w:val="left" w:pos="7485"/>
        </w:tabs>
        <w:spacing w:after="0" w:line="240" w:lineRule="auto"/>
        <w:ind w:right="23"/>
        <w:rPr>
          <w:rFonts w:ascii="Arial" w:hAnsi="Arial" w:cs="Arial"/>
          <w:bCs/>
          <w:iCs/>
          <w:lang w:val="en-GB" w:eastAsia="en-AU"/>
        </w:rPr>
      </w:pPr>
    </w:p>
    <w:p w14:paraId="131EA27A" w14:textId="6702C049" w:rsidR="00B50510" w:rsidRPr="00B50510" w:rsidRDefault="00B50510" w:rsidP="00F700CA">
      <w:pPr>
        <w:pStyle w:val="ListParagraph"/>
        <w:numPr>
          <w:ilvl w:val="0"/>
          <w:numId w:val="6"/>
        </w:numPr>
        <w:tabs>
          <w:tab w:val="left" w:pos="7485"/>
        </w:tabs>
        <w:ind w:right="23"/>
        <w:rPr>
          <w:rFonts w:ascii="Arial" w:hAnsi="Arial" w:cs="Arial"/>
          <w:bCs/>
          <w:iCs/>
          <w:lang w:val="en-GB" w:eastAsia="en-AU"/>
        </w:rPr>
      </w:pPr>
      <w:r w:rsidRPr="00B50510">
        <w:rPr>
          <w:rFonts w:ascii="Arial" w:hAnsi="Arial" w:cs="Arial"/>
          <w:bCs/>
          <w:iCs/>
          <w:lang w:val="en-GB" w:eastAsia="en-AU"/>
        </w:rPr>
        <w:t xml:space="preserve">Section 100B of the </w:t>
      </w:r>
      <w:r w:rsidRPr="00DC17C4">
        <w:rPr>
          <w:rFonts w:ascii="Arial" w:hAnsi="Arial" w:cs="Arial"/>
          <w:bCs/>
          <w:i/>
          <w:iCs/>
          <w:lang w:val="en-GB" w:eastAsia="en-AU"/>
        </w:rPr>
        <w:t>Rural Fires Act 1997</w:t>
      </w:r>
      <w:r w:rsidR="00DC17C4">
        <w:rPr>
          <w:rFonts w:ascii="Arial" w:hAnsi="Arial" w:cs="Arial"/>
          <w:bCs/>
          <w:i/>
          <w:iCs/>
          <w:lang w:val="en-GB" w:eastAsia="en-AU"/>
        </w:rPr>
        <w:t>;</w:t>
      </w:r>
    </w:p>
    <w:p w14:paraId="194BD067" w14:textId="6F979B4A" w:rsidR="00B50510" w:rsidRPr="00B50510" w:rsidRDefault="00B50510" w:rsidP="00F700CA">
      <w:pPr>
        <w:pStyle w:val="ListParagraph"/>
        <w:numPr>
          <w:ilvl w:val="0"/>
          <w:numId w:val="6"/>
        </w:numPr>
        <w:tabs>
          <w:tab w:val="left" w:pos="7485"/>
        </w:tabs>
        <w:ind w:right="23"/>
        <w:rPr>
          <w:rFonts w:ascii="Arial" w:hAnsi="Arial" w:cs="Arial"/>
          <w:bCs/>
          <w:iCs/>
          <w:lang w:val="en-GB" w:eastAsia="en-AU"/>
        </w:rPr>
      </w:pPr>
      <w:r w:rsidRPr="00B50510">
        <w:rPr>
          <w:rFonts w:ascii="Arial" w:hAnsi="Arial" w:cs="Arial"/>
          <w:bCs/>
          <w:iCs/>
          <w:lang w:val="en-GB" w:eastAsia="en-AU"/>
        </w:rPr>
        <w:t xml:space="preserve">Section 90 of the </w:t>
      </w:r>
      <w:r w:rsidRPr="00DC17C4">
        <w:rPr>
          <w:rFonts w:ascii="Arial" w:hAnsi="Arial" w:cs="Arial"/>
          <w:bCs/>
          <w:i/>
          <w:iCs/>
          <w:lang w:val="en-GB" w:eastAsia="en-AU"/>
        </w:rPr>
        <w:t>National Parks and Wildlife Act 1974</w:t>
      </w:r>
      <w:r w:rsidR="00DC17C4">
        <w:rPr>
          <w:rFonts w:ascii="Arial" w:hAnsi="Arial" w:cs="Arial"/>
          <w:bCs/>
          <w:i/>
          <w:iCs/>
          <w:lang w:val="en-GB" w:eastAsia="en-AU"/>
        </w:rPr>
        <w:t>; and</w:t>
      </w:r>
    </w:p>
    <w:p w14:paraId="0C86CE19" w14:textId="77777777" w:rsidR="00B50510" w:rsidRPr="00B50510" w:rsidRDefault="00B50510" w:rsidP="00F700CA">
      <w:pPr>
        <w:pStyle w:val="ListParagraph"/>
        <w:numPr>
          <w:ilvl w:val="0"/>
          <w:numId w:val="6"/>
        </w:numPr>
        <w:tabs>
          <w:tab w:val="left" w:pos="7485"/>
        </w:tabs>
        <w:ind w:right="23"/>
        <w:rPr>
          <w:rFonts w:ascii="Arial" w:hAnsi="Arial" w:cs="Arial"/>
          <w:bCs/>
          <w:iCs/>
          <w:lang w:val="en-GB" w:eastAsia="en-AU"/>
        </w:rPr>
      </w:pPr>
      <w:r w:rsidRPr="00B50510">
        <w:rPr>
          <w:rFonts w:ascii="Arial" w:hAnsi="Arial" w:cs="Arial"/>
          <w:bCs/>
          <w:iCs/>
          <w:lang w:val="en-GB" w:eastAsia="en-AU"/>
        </w:rPr>
        <w:t xml:space="preserve">Section 91 of the </w:t>
      </w:r>
      <w:r w:rsidRPr="00DC17C4">
        <w:rPr>
          <w:rFonts w:ascii="Arial" w:hAnsi="Arial" w:cs="Arial"/>
          <w:bCs/>
          <w:i/>
          <w:iCs/>
          <w:lang w:val="en-GB" w:eastAsia="en-AU"/>
        </w:rPr>
        <w:t>Water Management Act 2000</w:t>
      </w:r>
      <w:r w:rsidRPr="00B50510">
        <w:rPr>
          <w:rFonts w:ascii="Arial" w:hAnsi="Arial" w:cs="Arial"/>
          <w:bCs/>
          <w:iCs/>
          <w:lang w:val="en-GB" w:eastAsia="en-AU"/>
        </w:rPr>
        <w:t>.</w:t>
      </w:r>
    </w:p>
    <w:p w14:paraId="62CF628A" w14:textId="49044111" w:rsidR="00B11806" w:rsidRDefault="00B11806"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5F5945" w:rsidRDefault="00396E79" w:rsidP="00F700CA">
      <w:pPr>
        <w:pStyle w:val="ListParagraph"/>
        <w:numPr>
          <w:ilvl w:val="1"/>
          <w:numId w:val="1"/>
        </w:numPr>
        <w:tabs>
          <w:tab w:val="left" w:pos="7485"/>
        </w:tabs>
        <w:spacing w:after="0" w:line="240" w:lineRule="auto"/>
        <w:ind w:left="851" w:right="23" w:hanging="851"/>
        <w:rPr>
          <w:rFonts w:ascii="Arial" w:hAnsi="Arial" w:cs="Arial"/>
          <w:b/>
          <w:bCs/>
          <w:lang w:eastAsia="en-AU"/>
        </w:rPr>
      </w:pPr>
      <w:r w:rsidRPr="005F5945">
        <w:rPr>
          <w:rFonts w:ascii="Arial" w:hAnsi="Arial" w:cs="Arial"/>
          <w:b/>
          <w:bCs/>
          <w:lang w:eastAsia="en-AU"/>
        </w:rPr>
        <w:t>Background</w:t>
      </w:r>
    </w:p>
    <w:p w14:paraId="67976B65" w14:textId="77777777" w:rsidR="00396E79" w:rsidRPr="007D0E45" w:rsidRDefault="00396E79" w:rsidP="00A73698">
      <w:pPr>
        <w:pStyle w:val="ListParagraph"/>
        <w:tabs>
          <w:tab w:val="left" w:pos="7485"/>
        </w:tabs>
        <w:spacing w:after="0" w:line="240" w:lineRule="auto"/>
        <w:ind w:left="709" w:right="23"/>
        <w:rPr>
          <w:rFonts w:ascii="Arial" w:hAnsi="Arial" w:cs="Arial"/>
          <w:b/>
          <w:highlight w:val="yellow"/>
          <w:lang w:eastAsia="en-AU"/>
        </w:rPr>
      </w:pPr>
    </w:p>
    <w:p w14:paraId="36FFF408" w14:textId="213EED85" w:rsidR="00396E79" w:rsidRDefault="00A15ACF" w:rsidP="00A73698">
      <w:pPr>
        <w:tabs>
          <w:tab w:val="left" w:pos="7485"/>
        </w:tabs>
        <w:spacing w:after="0" w:line="240" w:lineRule="auto"/>
        <w:ind w:right="23"/>
        <w:jc w:val="both"/>
        <w:rPr>
          <w:rFonts w:ascii="Arial" w:hAnsi="Arial" w:cs="Arial"/>
          <w:bCs/>
          <w:lang w:eastAsia="en-AU"/>
        </w:rPr>
      </w:pPr>
      <w:r w:rsidRPr="00825A9A">
        <w:rPr>
          <w:rFonts w:ascii="Arial" w:hAnsi="Arial" w:cs="Arial"/>
          <w:bCs/>
          <w:lang w:eastAsia="en-AU"/>
        </w:rPr>
        <w:t xml:space="preserve">The development application was lodged on </w:t>
      </w:r>
      <w:r w:rsidR="00B50510" w:rsidRPr="00B50510">
        <w:rPr>
          <w:rFonts w:ascii="Arial" w:hAnsi="Arial" w:cs="Arial"/>
          <w:bCs/>
          <w:lang w:eastAsia="en-AU"/>
        </w:rPr>
        <w:t>27 October 2014</w:t>
      </w:r>
      <w:r w:rsidR="00DC17C4">
        <w:rPr>
          <w:rFonts w:ascii="Arial" w:hAnsi="Arial" w:cs="Arial"/>
          <w:bCs/>
          <w:lang w:eastAsia="en-AU"/>
        </w:rPr>
        <w:t xml:space="preserve"> and has been formally amended under Clause 55 of the Regulation on three (3) separate occasions. The application has also </w:t>
      </w:r>
      <w:r w:rsidR="00A12734">
        <w:rPr>
          <w:rFonts w:ascii="Arial" w:hAnsi="Arial" w:cs="Arial"/>
          <w:bCs/>
          <w:lang w:eastAsia="en-AU"/>
        </w:rPr>
        <w:t>been</w:t>
      </w:r>
      <w:r w:rsidR="00DC17C4">
        <w:rPr>
          <w:rFonts w:ascii="Arial" w:hAnsi="Arial" w:cs="Arial"/>
          <w:bCs/>
          <w:lang w:eastAsia="en-AU"/>
        </w:rPr>
        <w:t xml:space="preserve"> notified on three (3) occasions, receiving a </w:t>
      </w:r>
      <w:r w:rsidR="00A12734">
        <w:rPr>
          <w:rFonts w:ascii="Arial" w:hAnsi="Arial" w:cs="Arial"/>
          <w:bCs/>
          <w:lang w:eastAsia="en-AU"/>
        </w:rPr>
        <w:t>total of 565 submissions, primarily comprising objections to the proposal</w:t>
      </w:r>
      <w:r w:rsidRPr="00825A9A">
        <w:rPr>
          <w:rFonts w:ascii="Arial" w:hAnsi="Arial" w:cs="Arial"/>
          <w:bCs/>
          <w:lang w:eastAsia="en-AU"/>
        </w:rPr>
        <w:t xml:space="preserve">. </w:t>
      </w:r>
    </w:p>
    <w:p w14:paraId="785004E6" w14:textId="77777777" w:rsidR="001560D8" w:rsidRDefault="00F64680" w:rsidP="001560D8">
      <w:pPr>
        <w:tabs>
          <w:tab w:val="left" w:pos="7485"/>
        </w:tabs>
        <w:spacing w:after="0" w:line="240" w:lineRule="auto"/>
        <w:ind w:right="23"/>
        <w:jc w:val="both"/>
        <w:rPr>
          <w:rFonts w:ascii="Arial" w:hAnsi="Arial" w:cs="Arial"/>
          <w:bCs/>
          <w:lang w:eastAsia="en-AU"/>
        </w:rPr>
      </w:pPr>
      <w:r w:rsidRPr="00F64680">
        <w:rPr>
          <w:rFonts w:ascii="Arial" w:hAnsi="Arial" w:cs="Arial"/>
          <w:bCs/>
          <w:lang w:eastAsia="en-AU"/>
        </w:rPr>
        <w:lastRenderedPageBreak/>
        <w:t xml:space="preserve">A draft master plan was lodged on 30 October 2015 pursuant to Clause 18(1)(d) of </w:t>
      </w:r>
      <w:r w:rsidRPr="00F64680">
        <w:rPr>
          <w:rFonts w:ascii="Arial" w:hAnsi="Arial" w:cs="Arial"/>
          <w:bCs/>
          <w:i/>
          <w:lang w:eastAsia="en-AU"/>
        </w:rPr>
        <w:t>State Environmental Planning Policy 71 – Coastal Protection</w:t>
      </w:r>
      <w:r w:rsidRPr="00F64680">
        <w:rPr>
          <w:rFonts w:ascii="Arial" w:hAnsi="Arial" w:cs="Arial"/>
          <w:bCs/>
          <w:lang w:eastAsia="en-AU"/>
        </w:rPr>
        <w:t xml:space="preserve"> (‘SEPP 71’). </w:t>
      </w:r>
      <w:r>
        <w:rPr>
          <w:rFonts w:ascii="Arial" w:hAnsi="Arial" w:cs="Arial"/>
          <w:bCs/>
          <w:lang w:eastAsia="en-AU"/>
        </w:rPr>
        <w:t xml:space="preserve">Following consideration of this draft </w:t>
      </w:r>
      <w:r w:rsidR="001560D8">
        <w:rPr>
          <w:rFonts w:ascii="Arial" w:hAnsi="Arial" w:cs="Arial"/>
          <w:bCs/>
          <w:lang w:eastAsia="en-AU"/>
        </w:rPr>
        <w:t>master</w:t>
      </w:r>
      <w:r>
        <w:rPr>
          <w:rFonts w:ascii="Arial" w:hAnsi="Arial" w:cs="Arial"/>
          <w:bCs/>
          <w:lang w:eastAsia="en-AU"/>
        </w:rPr>
        <w:t xml:space="preserve"> plan by relevant state agencies and the Department</w:t>
      </w:r>
      <w:r w:rsidR="001560D8">
        <w:rPr>
          <w:rFonts w:ascii="Arial" w:hAnsi="Arial" w:cs="Arial"/>
          <w:bCs/>
          <w:lang w:eastAsia="en-AU"/>
        </w:rPr>
        <w:t xml:space="preserve"> over a number</w:t>
      </w:r>
      <w:r>
        <w:rPr>
          <w:rFonts w:ascii="Arial" w:hAnsi="Arial" w:cs="Arial"/>
          <w:bCs/>
          <w:lang w:eastAsia="en-AU"/>
        </w:rPr>
        <w:t xml:space="preserve"> of years, the </w:t>
      </w:r>
      <w:r w:rsidR="001560D8">
        <w:rPr>
          <w:rFonts w:ascii="Arial" w:hAnsi="Arial" w:cs="Arial"/>
          <w:bCs/>
          <w:lang w:eastAsia="en-AU"/>
        </w:rPr>
        <w:t>Government</w:t>
      </w:r>
      <w:r>
        <w:rPr>
          <w:rFonts w:ascii="Arial" w:hAnsi="Arial" w:cs="Arial"/>
          <w:bCs/>
          <w:lang w:eastAsia="en-AU"/>
        </w:rPr>
        <w:t xml:space="preserve"> </w:t>
      </w:r>
      <w:r w:rsidR="001560D8">
        <w:rPr>
          <w:rFonts w:ascii="Arial" w:hAnsi="Arial" w:cs="Arial"/>
          <w:bCs/>
          <w:lang w:eastAsia="en-AU"/>
        </w:rPr>
        <w:t>Architect</w:t>
      </w:r>
      <w:r>
        <w:rPr>
          <w:rFonts w:ascii="Arial" w:hAnsi="Arial" w:cs="Arial"/>
          <w:bCs/>
          <w:lang w:eastAsia="en-AU"/>
        </w:rPr>
        <w:t xml:space="preserve"> of NSW (‘GANSW’) </w:t>
      </w:r>
      <w:r w:rsidR="001560D8">
        <w:rPr>
          <w:rFonts w:ascii="Arial" w:hAnsi="Arial" w:cs="Arial"/>
          <w:bCs/>
          <w:lang w:eastAsia="en-AU"/>
        </w:rPr>
        <w:t>undertook</w:t>
      </w:r>
      <w:r>
        <w:rPr>
          <w:rFonts w:ascii="Arial" w:hAnsi="Arial" w:cs="Arial"/>
          <w:bCs/>
          <w:lang w:eastAsia="en-AU"/>
        </w:rPr>
        <w:t xml:space="preserve"> a de</w:t>
      </w:r>
      <w:r w:rsidR="001560D8">
        <w:rPr>
          <w:rFonts w:ascii="Arial" w:hAnsi="Arial" w:cs="Arial"/>
          <w:bCs/>
          <w:lang w:eastAsia="en-AU"/>
        </w:rPr>
        <w:t xml:space="preserve">sign review of the proposal. A number of significant concerns arose from this review and it was acknowledged that such issues remain largely unresolved. </w:t>
      </w:r>
    </w:p>
    <w:p w14:paraId="0E65F161" w14:textId="77777777" w:rsidR="001560D8" w:rsidRDefault="001560D8" w:rsidP="001560D8">
      <w:pPr>
        <w:tabs>
          <w:tab w:val="left" w:pos="7485"/>
        </w:tabs>
        <w:spacing w:after="0" w:line="240" w:lineRule="auto"/>
        <w:ind w:right="23"/>
        <w:jc w:val="both"/>
        <w:rPr>
          <w:rFonts w:ascii="Arial" w:hAnsi="Arial" w:cs="Arial"/>
          <w:bCs/>
          <w:lang w:eastAsia="en-AU"/>
        </w:rPr>
      </w:pPr>
    </w:p>
    <w:p w14:paraId="7A9B1608" w14:textId="6F5D7ABC" w:rsidR="001560D8" w:rsidRPr="001560D8" w:rsidRDefault="001560D8" w:rsidP="001560D8">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These issues were described by the GANSW as </w:t>
      </w:r>
      <w:r w:rsidRPr="001560D8">
        <w:rPr>
          <w:rFonts w:ascii="Arial" w:hAnsi="Arial" w:cs="Arial"/>
          <w:bCs/>
          <w:lang w:eastAsia="en-AU"/>
        </w:rPr>
        <w:t xml:space="preserve">generally attributed to a lack of </w:t>
      </w:r>
      <w:r>
        <w:rPr>
          <w:rFonts w:ascii="Arial" w:hAnsi="Arial" w:cs="Arial"/>
          <w:bCs/>
          <w:lang w:eastAsia="en-AU"/>
        </w:rPr>
        <w:t xml:space="preserve">an </w:t>
      </w:r>
      <w:r w:rsidRPr="001560D8">
        <w:rPr>
          <w:rFonts w:ascii="Arial" w:hAnsi="Arial" w:cs="Arial"/>
          <w:bCs/>
          <w:lang w:eastAsia="en-AU"/>
        </w:rPr>
        <w:t>integrated urban and landscape design</w:t>
      </w:r>
      <w:r>
        <w:rPr>
          <w:rFonts w:ascii="Arial" w:hAnsi="Arial" w:cs="Arial"/>
          <w:bCs/>
          <w:lang w:eastAsia="en-AU"/>
        </w:rPr>
        <w:t xml:space="preserve"> and that c</w:t>
      </w:r>
      <w:r w:rsidRPr="001560D8">
        <w:rPr>
          <w:rFonts w:ascii="Arial" w:hAnsi="Arial" w:cs="Arial"/>
          <w:bCs/>
          <w:lang w:eastAsia="en-AU"/>
        </w:rPr>
        <w:t>umulatively</w:t>
      </w:r>
      <w:r>
        <w:rPr>
          <w:rFonts w:ascii="Arial" w:hAnsi="Arial" w:cs="Arial"/>
          <w:bCs/>
          <w:lang w:eastAsia="en-AU"/>
        </w:rPr>
        <w:t>,</w:t>
      </w:r>
      <w:r w:rsidRPr="001560D8">
        <w:rPr>
          <w:rFonts w:ascii="Arial" w:hAnsi="Arial" w:cs="Arial"/>
          <w:bCs/>
          <w:lang w:eastAsia="en-AU"/>
        </w:rPr>
        <w:t xml:space="preserve"> the </w:t>
      </w:r>
      <w:r>
        <w:rPr>
          <w:rFonts w:ascii="Arial" w:hAnsi="Arial" w:cs="Arial"/>
          <w:bCs/>
          <w:lang w:eastAsia="en-AU"/>
        </w:rPr>
        <w:t>draft master p</w:t>
      </w:r>
      <w:r w:rsidRPr="001560D8">
        <w:rPr>
          <w:rFonts w:ascii="Arial" w:hAnsi="Arial" w:cs="Arial"/>
          <w:bCs/>
          <w:lang w:eastAsia="en-AU"/>
        </w:rPr>
        <w:t xml:space="preserve">lan </w:t>
      </w:r>
      <w:r>
        <w:rPr>
          <w:rFonts w:ascii="Arial" w:hAnsi="Arial" w:cs="Arial"/>
          <w:bCs/>
          <w:lang w:eastAsia="en-AU"/>
        </w:rPr>
        <w:t>did</w:t>
      </w:r>
      <w:r w:rsidRPr="001560D8">
        <w:rPr>
          <w:rFonts w:ascii="Arial" w:hAnsi="Arial" w:cs="Arial"/>
          <w:bCs/>
          <w:lang w:eastAsia="en-AU"/>
        </w:rPr>
        <w:t xml:space="preserve"> not appear to deliver appropriate urban design outcomes in its current form. </w:t>
      </w:r>
      <w:r w:rsidR="005714EC">
        <w:rPr>
          <w:rFonts w:ascii="Arial" w:hAnsi="Arial" w:cs="Arial"/>
          <w:bCs/>
          <w:lang w:eastAsia="en-AU"/>
        </w:rPr>
        <w:t>N</w:t>
      </w:r>
      <w:r>
        <w:rPr>
          <w:rFonts w:ascii="Arial" w:hAnsi="Arial" w:cs="Arial"/>
          <w:bCs/>
          <w:lang w:eastAsia="en-AU"/>
        </w:rPr>
        <w:t>umerous</w:t>
      </w:r>
      <w:r w:rsidRPr="001560D8">
        <w:rPr>
          <w:rFonts w:ascii="Arial" w:hAnsi="Arial" w:cs="Arial"/>
          <w:bCs/>
          <w:lang w:eastAsia="en-AU"/>
        </w:rPr>
        <w:t xml:space="preserve"> recommendations for improving the urban design and amenity of the precinct</w:t>
      </w:r>
      <w:r>
        <w:rPr>
          <w:rFonts w:ascii="Arial" w:hAnsi="Arial" w:cs="Arial"/>
          <w:bCs/>
          <w:lang w:eastAsia="en-AU"/>
        </w:rPr>
        <w:t xml:space="preserve"> were made which covered matters relating to place an</w:t>
      </w:r>
      <w:r w:rsidR="005714EC">
        <w:rPr>
          <w:rFonts w:ascii="Arial" w:hAnsi="Arial" w:cs="Arial"/>
          <w:bCs/>
          <w:lang w:eastAsia="en-AU"/>
        </w:rPr>
        <w:t>d</w:t>
      </w:r>
      <w:r>
        <w:rPr>
          <w:rFonts w:ascii="Arial" w:hAnsi="Arial" w:cs="Arial"/>
          <w:bCs/>
          <w:lang w:eastAsia="en-AU"/>
        </w:rPr>
        <w:t xml:space="preserve"> context, </w:t>
      </w:r>
      <w:r w:rsidR="005714EC">
        <w:rPr>
          <w:rFonts w:ascii="Arial" w:hAnsi="Arial" w:cs="Arial"/>
          <w:bCs/>
          <w:lang w:eastAsia="en-AU"/>
        </w:rPr>
        <w:t xml:space="preserve">the </w:t>
      </w:r>
      <w:r>
        <w:rPr>
          <w:rFonts w:ascii="Arial" w:hAnsi="Arial" w:cs="Arial"/>
          <w:bCs/>
          <w:lang w:eastAsia="en-AU"/>
        </w:rPr>
        <w:t xml:space="preserve">overall subdivision plan (including streets, interfaces, access, connection and lot sizes), built form, integration with the natural environment and ongoing place management. </w:t>
      </w:r>
    </w:p>
    <w:p w14:paraId="0ADE08BE" w14:textId="697503BF" w:rsidR="001560D8" w:rsidRDefault="001560D8" w:rsidP="001560D8">
      <w:pPr>
        <w:tabs>
          <w:tab w:val="left" w:pos="7485"/>
        </w:tabs>
        <w:spacing w:after="0" w:line="240" w:lineRule="auto"/>
        <w:ind w:right="23"/>
        <w:jc w:val="both"/>
        <w:rPr>
          <w:rFonts w:ascii="Arial" w:hAnsi="Arial" w:cs="Arial"/>
          <w:bCs/>
          <w:lang w:eastAsia="en-AU"/>
        </w:rPr>
      </w:pPr>
    </w:p>
    <w:p w14:paraId="29577703" w14:textId="0AF71D4C" w:rsidR="001560D8" w:rsidRDefault="005714EC" w:rsidP="001560D8">
      <w:pPr>
        <w:tabs>
          <w:tab w:val="left" w:pos="7485"/>
        </w:tabs>
        <w:spacing w:after="0" w:line="240" w:lineRule="auto"/>
        <w:ind w:right="23"/>
        <w:jc w:val="both"/>
        <w:rPr>
          <w:rFonts w:ascii="Arial" w:hAnsi="Arial" w:cs="Arial"/>
          <w:bCs/>
          <w:lang w:eastAsia="en-AU"/>
        </w:rPr>
      </w:pPr>
      <w:r>
        <w:rPr>
          <w:rFonts w:ascii="Arial" w:hAnsi="Arial" w:cs="Arial"/>
          <w:bCs/>
          <w:lang w:eastAsia="en-AU"/>
        </w:rPr>
        <w:t>Subsequently, t</w:t>
      </w:r>
      <w:r w:rsidR="001560D8">
        <w:rPr>
          <w:rFonts w:ascii="Arial" w:hAnsi="Arial" w:cs="Arial"/>
          <w:bCs/>
          <w:lang w:eastAsia="en-AU"/>
        </w:rPr>
        <w:t xml:space="preserve">he draft master plan application was formally withdrawn by the applicant on </w:t>
      </w:r>
      <w:r w:rsidR="001560D8" w:rsidRPr="001560D8">
        <w:rPr>
          <w:rFonts w:ascii="Arial" w:hAnsi="Arial" w:cs="Arial"/>
          <w:bCs/>
          <w:lang w:eastAsia="en-AU"/>
        </w:rPr>
        <w:t>19 July 2021</w:t>
      </w:r>
      <w:r w:rsidR="001560D8">
        <w:rPr>
          <w:rFonts w:ascii="Arial" w:hAnsi="Arial" w:cs="Arial"/>
          <w:bCs/>
          <w:lang w:eastAsia="en-AU"/>
        </w:rPr>
        <w:t xml:space="preserve"> and is proposed to be replaced with </w:t>
      </w:r>
      <w:r>
        <w:rPr>
          <w:rFonts w:ascii="Arial" w:hAnsi="Arial" w:cs="Arial"/>
          <w:bCs/>
          <w:lang w:eastAsia="en-AU"/>
        </w:rPr>
        <w:t xml:space="preserve">a Concept DA, as outlined in </w:t>
      </w:r>
      <w:r w:rsidR="001560D8">
        <w:rPr>
          <w:rFonts w:ascii="Arial" w:hAnsi="Arial" w:cs="Arial"/>
          <w:bCs/>
          <w:lang w:eastAsia="en-AU"/>
        </w:rPr>
        <w:t xml:space="preserve">the </w:t>
      </w:r>
      <w:r>
        <w:rPr>
          <w:rFonts w:ascii="Arial" w:hAnsi="Arial" w:cs="Arial"/>
          <w:bCs/>
          <w:lang w:eastAsia="en-AU"/>
        </w:rPr>
        <w:t xml:space="preserve">proposed </w:t>
      </w:r>
      <w:r w:rsidR="001560D8">
        <w:rPr>
          <w:rFonts w:ascii="Arial" w:hAnsi="Arial" w:cs="Arial"/>
          <w:bCs/>
          <w:lang w:eastAsia="en-AU"/>
        </w:rPr>
        <w:t xml:space="preserve">amendments pursuant to Clause 55 which are discussed in this report. </w:t>
      </w:r>
    </w:p>
    <w:p w14:paraId="53B755E9" w14:textId="77777777" w:rsidR="001560D8" w:rsidRPr="001560D8" w:rsidRDefault="001560D8" w:rsidP="001560D8">
      <w:pPr>
        <w:tabs>
          <w:tab w:val="left" w:pos="7485"/>
        </w:tabs>
        <w:spacing w:after="0" w:line="240" w:lineRule="auto"/>
        <w:ind w:right="23"/>
        <w:jc w:val="both"/>
        <w:rPr>
          <w:rFonts w:ascii="Arial" w:hAnsi="Arial" w:cs="Arial"/>
          <w:bCs/>
          <w:lang w:eastAsia="en-AU"/>
        </w:rPr>
      </w:pPr>
    </w:p>
    <w:p w14:paraId="062AB999" w14:textId="414F38D2" w:rsidR="001560D8" w:rsidRDefault="001560D8" w:rsidP="001560D8">
      <w:pPr>
        <w:tabs>
          <w:tab w:val="left" w:pos="7485"/>
        </w:tabs>
        <w:spacing w:after="0" w:line="240" w:lineRule="auto"/>
        <w:ind w:right="23"/>
        <w:jc w:val="both"/>
        <w:rPr>
          <w:rFonts w:ascii="Arial" w:hAnsi="Arial" w:cs="Arial"/>
          <w:bCs/>
          <w:lang w:eastAsia="en-AU"/>
        </w:rPr>
      </w:pPr>
      <w:r w:rsidRPr="00825A9A">
        <w:rPr>
          <w:rFonts w:ascii="Arial" w:hAnsi="Arial" w:cs="Arial"/>
          <w:bCs/>
          <w:lang w:eastAsia="en-AU"/>
        </w:rPr>
        <w:t>A chronology of the development application since lodgement</w:t>
      </w:r>
      <w:r>
        <w:rPr>
          <w:rFonts w:ascii="Arial" w:hAnsi="Arial" w:cs="Arial"/>
          <w:bCs/>
          <w:lang w:eastAsia="en-AU"/>
        </w:rPr>
        <w:t xml:space="preserve"> and the draft mater plan (now withdrawn) is outlined in </w:t>
      </w:r>
      <w:r w:rsidRPr="00EC4594">
        <w:rPr>
          <w:rFonts w:ascii="Arial" w:hAnsi="Arial" w:cs="Arial"/>
          <w:b/>
          <w:bCs/>
          <w:lang w:eastAsia="en-AU"/>
        </w:rPr>
        <w:t>T</w:t>
      </w:r>
      <w:r>
        <w:rPr>
          <w:rFonts w:ascii="Arial" w:hAnsi="Arial" w:cs="Arial"/>
          <w:b/>
          <w:bCs/>
          <w:lang w:eastAsia="en-AU"/>
        </w:rPr>
        <w:t xml:space="preserve">ables 1 </w:t>
      </w:r>
      <w:r>
        <w:rPr>
          <w:rFonts w:ascii="Arial" w:hAnsi="Arial" w:cs="Arial"/>
          <w:bCs/>
          <w:lang w:eastAsia="en-AU"/>
        </w:rPr>
        <w:t xml:space="preserve">and </w:t>
      </w:r>
      <w:r>
        <w:rPr>
          <w:rFonts w:ascii="Arial" w:hAnsi="Arial" w:cs="Arial"/>
          <w:b/>
          <w:bCs/>
          <w:lang w:eastAsia="en-AU"/>
        </w:rPr>
        <w:t xml:space="preserve">2 </w:t>
      </w:r>
      <w:r>
        <w:rPr>
          <w:rFonts w:ascii="Arial" w:hAnsi="Arial" w:cs="Arial"/>
          <w:bCs/>
          <w:lang w:eastAsia="en-AU"/>
        </w:rPr>
        <w:t>respectively.</w:t>
      </w:r>
    </w:p>
    <w:p w14:paraId="1441B7CB" w14:textId="77777777" w:rsidR="00396E79" w:rsidRPr="005714EC" w:rsidRDefault="00396E79" w:rsidP="005714EC">
      <w:pPr>
        <w:rPr>
          <w:rFonts w:ascii="Arial" w:hAnsi="Arial" w:cs="Arial"/>
          <w:bCs/>
          <w:highlight w:val="yellow"/>
          <w:lang w:eastAsia="en-AU"/>
        </w:rPr>
      </w:pPr>
    </w:p>
    <w:p w14:paraId="383494E7" w14:textId="77777777" w:rsidR="00396E79" w:rsidRPr="00825A9A" w:rsidRDefault="00396E79" w:rsidP="00396E79">
      <w:pPr>
        <w:pStyle w:val="Caption"/>
        <w:keepNext/>
        <w:jc w:val="center"/>
        <w:rPr>
          <w:rFonts w:ascii="Arial" w:hAnsi="Arial" w:cs="Arial"/>
          <w:b/>
          <w:bCs/>
          <w:i w:val="0"/>
          <w:iCs w:val="0"/>
          <w:color w:val="auto"/>
          <w:sz w:val="22"/>
          <w:szCs w:val="22"/>
        </w:rPr>
      </w:pPr>
      <w:r w:rsidRPr="00825A9A">
        <w:rPr>
          <w:rFonts w:ascii="Arial" w:hAnsi="Arial" w:cs="Arial"/>
          <w:b/>
          <w:bCs/>
          <w:i w:val="0"/>
          <w:iCs w:val="0"/>
          <w:color w:val="auto"/>
          <w:sz w:val="22"/>
          <w:szCs w:val="22"/>
        </w:rPr>
        <w:t xml:space="preserve">Table </w:t>
      </w:r>
      <w:r w:rsidRPr="00825A9A">
        <w:rPr>
          <w:rFonts w:ascii="Arial" w:hAnsi="Arial" w:cs="Arial"/>
          <w:b/>
          <w:bCs/>
          <w:i w:val="0"/>
          <w:iCs w:val="0"/>
          <w:color w:val="auto"/>
          <w:sz w:val="22"/>
          <w:szCs w:val="22"/>
        </w:rPr>
        <w:fldChar w:fldCharType="begin"/>
      </w:r>
      <w:r w:rsidRPr="00825A9A">
        <w:rPr>
          <w:rFonts w:ascii="Arial" w:hAnsi="Arial" w:cs="Arial"/>
          <w:b/>
          <w:bCs/>
          <w:i w:val="0"/>
          <w:iCs w:val="0"/>
          <w:color w:val="auto"/>
          <w:sz w:val="22"/>
          <w:szCs w:val="22"/>
        </w:rPr>
        <w:instrText xml:space="preserve"> SEQ Table \* ARABIC </w:instrText>
      </w:r>
      <w:r w:rsidRPr="00825A9A">
        <w:rPr>
          <w:rFonts w:ascii="Arial" w:hAnsi="Arial" w:cs="Arial"/>
          <w:b/>
          <w:bCs/>
          <w:i w:val="0"/>
          <w:iCs w:val="0"/>
          <w:color w:val="auto"/>
          <w:sz w:val="22"/>
          <w:szCs w:val="22"/>
        </w:rPr>
        <w:fldChar w:fldCharType="separate"/>
      </w:r>
      <w:r w:rsidR="001E7A94">
        <w:rPr>
          <w:rFonts w:ascii="Arial" w:hAnsi="Arial" w:cs="Arial"/>
          <w:b/>
          <w:bCs/>
          <w:i w:val="0"/>
          <w:iCs w:val="0"/>
          <w:noProof/>
          <w:color w:val="auto"/>
          <w:sz w:val="22"/>
          <w:szCs w:val="22"/>
        </w:rPr>
        <w:t>1</w:t>
      </w:r>
      <w:r w:rsidRPr="00825A9A">
        <w:rPr>
          <w:rFonts w:ascii="Arial" w:hAnsi="Arial" w:cs="Arial"/>
          <w:b/>
          <w:bCs/>
          <w:i w:val="0"/>
          <w:iCs w:val="0"/>
          <w:color w:val="auto"/>
          <w:sz w:val="22"/>
          <w:szCs w:val="22"/>
        </w:rPr>
        <w:fldChar w:fldCharType="end"/>
      </w:r>
      <w:r w:rsidRPr="00825A9A">
        <w:rPr>
          <w:rFonts w:ascii="Arial" w:hAnsi="Arial" w:cs="Arial"/>
          <w:b/>
          <w:bCs/>
          <w:i w:val="0"/>
          <w:iCs w:val="0"/>
          <w:color w:val="auto"/>
          <w:sz w:val="22"/>
          <w:szCs w:val="22"/>
        </w:rPr>
        <w:t>: Chronology of the DA</w:t>
      </w:r>
    </w:p>
    <w:tbl>
      <w:tblPr>
        <w:tblStyle w:val="DPETable"/>
        <w:tblW w:w="91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6883"/>
      </w:tblGrid>
      <w:tr w:rsidR="00396E79" w:rsidRPr="00825A9A" w14:paraId="66818851" w14:textId="77777777" w:rsidTr="00DC17C4">
        <w:trPr>
          <w:cnfStyle w:val="100000000000" w:firstRow="1" w:lastRow="0" w:firstColumn="0" w:lastColumn="0" w:oddVBand="0" w:evenVBand="0" w:oddHBand="0" w:evenHBand="0" w:firstRowFirstColumn="0" w:firstRowLastColumn="0" w:lastRowFirstColumn="0" w:lastRowLastColumn="0"/>
          <w:jc w:val="center"/>
        </w:trPr>
        <w:tc>
          <w:tcPr>
            <w:tcW w:w="2257" w:type="dxa"/>
          </w:tcPr>
          <w:p w14:paraId="5441378F" w14:textId="77777777" w:rsidR="00396E79" w:rsidRPr="00825A9A" w:rsidRDefault="00396E79" w:rsidP="0081756E">
            <w:pPr>
              <w:pStyle w:val="FigureCaption"/>
              <w:spacing w:before="0" w:after="0"/>
              <w:ind w:left="0"/>
              <w:jc w:val="left"/>
              <w:rPr>
                <w:rFonts w:ascii="Arial" w:hAnsi="Arial" w:cs="Arial"/>
                <w:color w:val="auto"/>
                <w:sz w:val="22"/>
                <w:szCs w:val="22"/>
              </w:rPr>
            </w:pPr>
            <w:r w:rsidRPr="00825A9A">
              <w:rPr>
                <w:rFonts w:ascii="Arial" w:hAnsi="Arial" w:cs="Arial"/>
                <w:b/>
                <w:color w:val="auto"/>
                <w:sz w:val="22"/>
                <w:szCs w:val="22"/>
              </w:rPr>
              <w:t>Date</w:t>
            </w:r>
          </w:p>
        </w:tc>
        <w:tc>
          <w:tcPr>
            <w:tcW w:w="6883" w:type="dxa"/>
          </w:tcPr>
          <w:p w14:paraId="64FD5A64" w14:textId="77777777" w:rsidR="00396E79" w:rsidRPr="00825A9A" w:rsidRDefault="00396E79" w:rsidP="0081756E">
            <w:pPr>
              <w:pStyle w:val="FigureCaption"/>
              <w:spacing w:before="0" w:after="0"/>
              <w:ind w:left="0"/>
              <w:jc w:val="left"/>
              <w:rPr>
                <w:rFonts w:ascii="Arial" w:hAnsi="Arial" w:cs="Arial"/>
                <w:color w:val="auto"/>
                <w:sz w:val="22"/>
                <w:szCs w:val="22"/>
              </w:rPr>
            </w:pPr>
            <w:r w:rsidRPr="00825A9A">
              <w:rPr>
                <w:rFonts w:ascii="Arial" w:hAnsi="Arial" w:cs="Arial"/>
                <w:b/>
                <w:color w:val="auto"/>
                <w:sz w:val="22"/>
                <w:szCs w:val="22"/>
              </w:rPr>
              <w:t>Event</w:t>
            </w:r>
          </w:p>
        </w:tc>
      </w:tr>
      <w:tr w:rsidR="00396E79" w:rsidRPr="00825A9A" w14:paraId="659CC4C0" w14:textId="77777777" w:rsidTr="00DC17C4">
        <w:trPr>
          <w:jc w:val="center"/>
        </w:trPr>
        <w:tc>
          <w:tcPr>
            <w:tcW w:w="2257" w:type="dxa"/>
          </w:tcPr>
          <w:p w14:paraId="1DFF758B" w14:textId="6623CB41" w:rsidR="00396E79" w:rsidRPr="00825A9A" w:rsidRDefault="00B50510" w:rsidP="0081756E">
            <w:pPr>
              <w:pStyle w:val="FigureCaption"/>
              <w:spacing w:before="0" w:after="0"/>
              <w:ind w:left="0"/>
              <w:jc w:val="left"/>
              <w:rPr>
                <w:rFonts w:ascii="Arial" w:hAnsi="Arial" w:cs="Arial"/>
                <w:b w:val="0"/>
                <w:color w:val="auto"/>
                <w:sz w:val="22"/>
                <w:szCs w:val="22"/>
              </w:rPr>
            </w:pPr>
            <w:r w:rsidRPr="00B50510">
              <w:rPr>
                <w:rFonts w:ascii="Arial" w:hAnsi="Arial" w:cs="Arial"/>
                <w:b w:val="0"/>
                <w:color w:val="auto"/>
                <w:sz w:val="22"/>
                <w:szCs w:val="22"/>
                <w:lang w:val="en-AU"/>
              </w:rPr>
              <w:t>27 October 2014</w:t>
            </w:r>
          </w:p>
        </w:tc>
        <w:tc>
          <w:tcPr>
            <w:tcW w:w="6883" w:type="dxa"/>
          </w:tcPr>
          <w:p w14:paraId="6C4D1EA0" w14:textId="3E2ABFE7" w:rsidR="00396E79" w:rsidRPr="00825A9A" w:rsidRDefault="00B50510" w:rsidP="00B5051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lang w:val="en-AU"/>
              </w:rPr>
              <w:t>Lodgement of DA with Council</w:t>
            </w:r>
          </w:p>
        </w:tc>
      </w:tr>
      <w:tr w:rsidR="00396E79" w:rsidRPr="00825A9A" w14:paraId="674E5C83" w14:textId="77777777" w:rsidTr="00DC17C4">
        <w:trPr>
          <w:jc w:val="center"/>
        </w:trPr>
        <w:tc>
          <w:tcPr>
            <w:tcW w:w="2257" w:type="dxa"/>
          </w:tcPr>
          <w:p w14:paraId="4A34F7DB" w14:textId="2D7D3C4F" w:rsidR="00396E79" w:rsidRPr="00825A9A" w:rsidRDefault="00B50510" w:rsidP="00B50510">
            <w:pPr>
              <w:pStyle w:val="FigureCaption"/>
              <w:spacing w:before="0" w:after="0"/>
              <w:ind w:left="0"/>
              <w:jc w:val="left"/>
              <w:rPr>
                <w:rFonts w:ascii="Arial" w:hAnsi="Arial" w:cs="Arial"/>
                <w:b w:val="0"/>
                <w:color w:val="auto"/>
                <w:sz w:val="22"/>
                <w:szCs w:val="22"/>
              </w:rPr>
            </w:pPr>
            <w:r w:rsidRPr="00B50510">
              <w:rPr>
                <w:rFonts w:ascii="Arial" w:hAnsi="Arial" w:cs="Arial"/>
                <w:b w:val="0"/>
                <w:color w:val="auto"/>
                <w:sz w:val="22"/>
                <w:szCs w:val="22"/>
                <w:lang w:val="en-AU"/>
              </w:rPr>
              <w:t>3 November  – 8 December 2014</w:t>
            </w:r>
          </w:p>
        </w:tc>
        <w:tc>
          <w:tcPr>
            <w:tcW w:w="6883" w:type="dxa"/>
          </w:tcPr>
          <w:p w14:paraId="6D155AEE" w14:textId="7CAEA469" w:rsidR="00396E79" w:rsidRPr="00825A9A" w:rsidRDefault="00B50510" w:rsidP="0081756E">
            <w:pPr>
              <w:pStyle w:val="FigureCaption"/>
              <w:spacing w:before="0" w:after="0"/>
              <w:ind w:left="0"/>
              <w:jc w:val="both"/>
              <w:rPr>
                <w:rFonts w:ascii="Arial" w:hAnsi="Arial" w:cs="Arial"/>
                <w:b w:val="0"/>
                <w:color w:val="auto"/>
                <w:sz w:val="22"/>
                <w:szCs w:val="22"/>
              </w:rPr>
            </w:pPr>
            <w:r w:rsidRPr="00B50510">
              <w:rPr>
                <w:rFonts w:ascii="Arial" w:hAnsi="Arial" w:cs="Arial"/>
                <w:b w:val="0"/>
                <w:color w:val="auto"/>
                <w:sz w:val="22"/>
                <w:szCs w:val="22"/>
                <w:lang w:val="en-AU"/>
              </w:rPr>
              <w:t>Public exhibition (</w:t>
            </w:r>
            <w:r w:rsidRPr="00DC17C4">
              <w:rPr>
                <w:rFonts w:ascii="Arial" w:hAnsi="Arial" w:cs="Arial"/>
                <w:color w:val="auto"/>
                <w:sz w:val="22"/>
                <w:szCs w:val="22"/>
                <w:lang w:val="en-AU"/>
              </w:rPr>
              <w:t>Exhibition #1</w:t>
            </w:r>
            <w:r w:rsidRPr="00B50510">
              <w:rPr>
                <w:rFonts w:ascii="Arial" w:hAnsi="Arial" w:cs="Arial"/>
                <w:b w:val="0"/>
                <w:color w:val="auto"/>
                <w:sz w:val="22"/>
                <w:szCs w:val="22"/>
                <w:lang w:val="en-AU"/>
              </w:rPr>
              <w:t>)</w:t>
            </w:r>
            <w:r>
              <w:rPr>
                <w:rFonts w:ascii="Arial" w:hAnsi="Arial" w:cs="Arial"/>
                <w:b w:val="0"/>
                <w:color w:val="auto"/>
                <w:sz w:val="22"/>
                <w:szCs w:val="22"/>
                <w:lang w:val="en-AU"/>
              </w:rPr>
              <w:t xml:space="preserve"> - </w:t>
            </w:r>
            <w:r w:rsidRPr="00B50510">
              <w:rPr>
                <w:rFonts w:ascii="Arial" w:hAnsi="Arial" w:cs="Arial"/>
                <w:b w:val="0"/>
                <w:color w:val="auto"/>
                <w:sz w:val="22"/>
                <w:szCs w:val="22"/>
                <w:lang w:val="en-AU"/>
              </w:rPr>
              <w:t>Total 51 submissions – 50 objections and 1 submission of support</w:t>
            </w:r>
          </w:p>
        </w:tc>
      </w:tr>
      <w:tr w:rsidR="00396E79" w:rsidRPr="00825A9A" w14:paraId="52E5A468" w14:textId="77777777" w:rsidTr="00DC17C4">
        <w:trPr>
          <w:jc w:val="center"/>
        </w:trPr>
        <w:tc>
          <w:tcPr>
            <w:tcW w:w="2257" w:type="dxa"/>
          </w:tcPr>
          <w:p w14:paraId="443FF7C3" w14:textId="1464FB6C" w:rsidR="00396E79" w:rsidRPr="00825A9A" w:rsidRDefault="00B50510" w:rsidP="0081756E">
            <w:pPr>
              <w:pStyle w:val="FigureCaption"/>
              <w:spacing w:before="0" w:after="0"/>
              <w:ind w:left="0"/>
              <w:jc w:val="left"/>
              <w:rPr>
                <w:rFonts w:ascii="Arial" w:hAnsi="Arial" w:cs="Arial"/>
                <w:color w:val="FF0000"/>
                <w:sz w:val="22"/>
                <w:szCs w:val="22"/>
              </w:rPr>
            </w:pPr>
            <w:r w:rsidRPr="004D6454">
              <w:rPr>
                <w:rFonts w:ascii="Arial" w:hAnsi="Arial" w:cs="Arial"/>
                <w:b w:val="0"/>
                <w:color w:val="auto"/>
                <w:sz w:val="22"/>
                <w:szCs w:val="22"/>
                <w:lang w:val="en-AU"/>
              </w:rPr>
              <w:t>18 November 2014</w:t>
            </w:r>
          </w:p>
        </w:tc>
        <w:tc>
          <w:tcPr>
            <w:tcW w:w="6883" w:type="dxa"/>
          </w:tcPr>
          <w:p w14:paraId="6510DC70" w14:textId="7659F08F" w:rsidR="00396E79" w:rsidRPr="00825A9A" w:rsidRDefault="007C7884" w:rsidP="007C788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lang w:val="en-AU"/>
              </w:rPr>
              <w:t>R</w:t>
            </w:r>
            <w:r w:rsidR="00B50510" w:rsidRPr="00B50510">
              <w:rPr>
                <w:rFonts w:ascii="Arial" w:hAnsi="Arial" w:cs="Arial"/>
                <w:b w:val="0"/>
                <w:color w:val="auto"/>
                <w:sz w:val="22"/>
                <w:szCs w:val="22"/>
                <w:lang w:val="en-AU"/>
              </w:rPr>
              <w:t>equest for additional information made by Council</w:t>
            </w:r>
            <w:r>
              <w:rPr>
                <w:rFonts w:ascii="Arial" w:hAnsi="Arial" w:cs="Arial"/>
                <w:b w:val="0"/>
                <w:color w:val="auto"/>
                <w:sz w:val="22"/>
                <w:szCs w:val="22"/>
                <w:lang w:val="en-AU"/>
              </w:rPr>
              <w:t xml:space="preserve"> (</w:t>
            </w:r>
            <w:r w:rsidRPr="00B50510">
              <w:rPr>
                <w:rFonts w:ascii="Arial" w:hAnsi="Arial" w:cs="Arial"/>
                <w:b w:val="0"/>
                <w:color w:val="auto"/>
                <w:sz w:val="22"/>
                <w:szCs w:val="22"/>
                <w:lang w:val="en-AU"/>
              </w:rPr>
              <w:t>Stop the Clock</w:t>
            </w:r>
            <w:r>
              <w:rPr>
                <w:rFonts w:ascii="Arial" w:hAnsi="Arial" w:cs="Arial"/>
                <w:b w:val="0"/>
                <w:color w:val="auto"/>
                <w:sz w:val="22"/>
                <w:szCs w:val="22"/>
                <w:lang w:val="en-AU"/>
              </w:rPr>
              <w:t>) outlining 43 matters including engineering, bushfire, foreshore, coastal, public open space and ecological issues.</w:t>
            </w:r>
          </w:p>
        </w:tc>
      </w:tr>
      <w:tr w:rsidR="00396E79" w:rsidRPr="00825A9A" w14:paraId="5C52F771" w14:textId="77777777" w:rsidTr="00DC17C4">
        <w:trPr>
          <w:jc w:val="center"/>
        </w:trPr>
        <w:tc>
          <w:tcPr>
            <w:tcW w:w="2257" w:type="dxa"/>
          </w:tcPr>
          <w:p w14:paraId="4EE0FCF3" w14:textId="721C019D" w:rsidR="00396E79" w:rsidRPr="00825A9A" w:rsidRDefault="007C7884" w:rsidP="0081756E">
            <w:pPr>
              <w:pStyle w:val="FigureCaption"/>
              <w:spacing w:before="0" w:after="0"/>
              <w:ind w:left="0"/>
              <w:jc w:val="left"/>
              <w:rPr>
                <w:rFonts w:ascii="Arial" w:hAnsi="Arial" w:cs="Arial"/>
                <w:b w:val="0"/>
                <w:color w:val="auto"/>
                <w:sz w:val="22"/>
                <w:szCs w:val="22"/>
              </w:rPr>
            </w:pPr>
            <w:r w:rsidRPr="007C7884">
              <w:rPr>
                <w:rFonts w:ascii="Arial" w:hAnsi="Arial" w:cs="Arial"/>
                <w:b w:val="0"/>
                <w:color w:val="auto"/>
                <w:sz w:val="22"/>
                <w:szCs w:val="22"/>
                <w:lang w:val="en-AU"/>
              </w:rPr>
              <w:t>15 December 2014</w:t>
            </w:r>
          </w:p>
        </w:tc>
        <w:tc>
          <w:tcPr>
            <w:tcW w:w="6883" w:type="dxa"/>
          </w:tcPr>
          <w:p w14:paraId="6B1CFDE7" w14:textId="2A431917" w:rsidR="00396E79" w:rsidRDefault="007C7884" w:rsidP="007C788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 further</w:t>
            </w:r>
            <w:r w:rsidR="00DC17C4">
              <w:rPr>
                <w:rFonts w:ascii="Arial" w:hAnsi="Arial" w:cs="Arial"/>
                <w:b w:val="0"/>
                <w:color w:val="auto"/>
                <w:sz w:val="22"/>
                <w:szCs w:val="22"/>
              </w:rPr>
              <w:t xml:space="preserve"> re</w:t>
            </w:r>
            <w:r w:rsidRPr="00B50510">
              <w:rPr>
                <w:rFonts w:ascii="Arial" w:hAnsi="Arial" w:cs="Arial"/>
                <w:b w:val="0"/>
                <w:color w:val="auto"/>
                <w:sz w:val="22"/>
                <w:szCs w:val="22"/>
                <w:lang w:val="en-AU"/>
              </w:rPr>
              <w:t xml:space="preserve">quest for additional information </w:t>
            </w:r>
            <w:r>
              <w:rPr>
                <w:rFonts w:ascii="Arial" w:hAnsi="Arial" w:cs="Arial"/>
                <w:b w:val="0"/>
                <w:color w:val="auto"/>
                <w:sz w:val="22"/>
                <w:szCs w:val="22"/>
                <w:lang w:val="en-AU"/>
              </w:rPr>
              <w:t>(</w:t>
            </w:r>
            <w:r w:rsidRPr="00B50510">
              <w:rPr>
                <w:rFonts w:ascii="Arial" w:hAnsi="Arial" w:cs="Arial"/>
                <w:b w:val="0"/>
                <w:color w:val="auto"/>
                <w:sz w:val="22"/>
                <w:szCs w:val="22"/>
                <w:lang w:val="en-AU"/>
              </w:rPr>
              <w:t>Stop the Clock</w:t>
            </w:r>
            <w:r>
              <w:rPr>
                <w:rFonts w:ascii="Arial" w:hAnsi="Arial" w:cs="Arial"/>
                <w:b w:val="0"/>
                <w:color w:val="auto"/>
                <w:sz w:val="22"/>
                <w:szCs w:val="22"/>
                <w:lang w:val="en-AU"/>
              </w:rPr>
              <w:t xml:space="preserve">) </w:t>
            </w:r>
            <w:r w:rsidRPr="007C7884">
              <w:rPr>
                <w:rFonts w:ascii="Arial" w:hAnsi="Arial" w:cs="Arial"/>
                <w:b w:val="0"/>
                <w:color w:val="auto"/>
                <w:sz w:val="22"/>
                <w:szCs w:val="22"/>
              </w:rPr>
              <w:t>made by Council &amp; Integrated Agencies</w:t>
            </w:r>
            <w:r>
              <w:rPr>
                <w:rFonts w:ascii="Arial" w:hAnsi="Arial" w:cs="Arial"/>
                <w:b w:val="0"/>
                <w:color w:val="auto"/>
                <w:sz w:val="22"/>
                <w:szCs w:val="22"/>
              </w:rPr>
              <w:t>.</w:t>
            </w:r>
          </w:p>
          <w:p w14:paraId="470BA30A" w14:textId="668E2862" w:rsidR="00BE5AA9" w:rsidRPr="00BE5AA9" w:rsidRDefault="00BE5AA9" w:rsidP="00F700CA">
            <w:pPr>
              <w:pStyle w:val="FigureCaption"/>
              <w:numPr>
                <w:ilvl w:val="0"/>
                <w:numId w:val="6"/>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t>RFS dated 9/12/2014</w:t>
            </w:r>
          </w:p>
          <w:p w14:paraId="247A8F80" w14:textId="65900E39" w:rsidR="00BE5AA9" w:rsidRPr="00BE5AA9" w:rsidRDefault="00BE5AA9" w:rsidP="00F700CA">
            <w:pPr>
              <w:pStyle w:val="FigureCaption"/>
              <w:numPr>
                <w:ilvl w:val="0"/>
                <w:numId w:val="6"/>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t>OEH</w:t>
            </w:r>
            <w:r w:rsidRPr="00BE5AA9">
              <w:rPr>
                <w:rFonts w:ascii="Arial" w:hAnsi="Arial" w:cs="Arial"/>
                <w:b w:val="0"/>
                <w:color w:val="auto"/>
                <w:sz w:val="22"/>
                <w:szCs w:val="22"/>
                <w:lang w:val="en-AU"/>
              </w:rPr>
              <w:t xml:space="preserve"> dated</w:t>
            </w:r>
            <w:r>
              <w:rPr>
                <w:rFonts w:ascii="Arial" w:hAnsi="Arial" w:cs="Arial"/>
                <w:b w:val="0"/>
                <w:color w:val="auto"/>
                <w:sz w:val="22"/>
                <w:szCs w:val="22"/>
                <w:lang w:val="en-AU"/>
              </w:rPr>
              <w:t xml:space="preserve"> 4/12/2014 </w:t>
            </w:r>
          </w:p>
          <w:p w14:paraId="7F74C917" w14:textId="32CE2AF7" w:rsidR="00BE5AA9" w:rsidRDefault="00BE5AA9" w:rsidP="00F700CA">
            <w:pPr>
              <w:pStyle w:val="FigureCaption"/>
              <w:numPr>
                <w:ilvl w:val="0"/>
                <w:numId w:val="6"/>
              </w:numPr>
              <w:spacing w:before="0" w:after="0"/>
              <w:jc w:val="both"/>
              <w:rPr>
                <w:rFonts w:ascii="Arial" w:hAnsi="Arial" w:cs="Arial"/>
                <w:b w:val="0"/>
                <w:color w:val="auto"/>
                <w:sz w:val="22"/>
                <w:szCs w:val="22"/>
                <w:lang w:val="en-AU"/>
              </w:rPr>
            </w:pPr>
            <w:r w:rsidRPr="00BE5AA9">
              <w:rPr>
                <w:rFonts w:ascii="Arial" w:hAnsi="Arial" w:cs="Arial"/>
                <w:b w:val="0"/>
                <w:color w:val="auto"/>
                <w:sz w:val="22"/>
                <w:szCs w:val="22"/>
                <w:lang w:val="en-AU"/>
              </w:rPr>
              <w:t>NSW Police (s</w:t>
            </w:r>
            <w:r>
              <w:rPr>
                <w:rFonts w:ascii="Arial" w:hAnsi="Arial" w:cs="Arial"/>
                <w:b w:val="0"/>
                <w:color w:val="auto"/>
                <w:sz w:val="22"/>
                <w:szCs w:val="22"/>
                <w:lang w:val="en-AU"/>
              </w:rPr>
              <w:t>ubmission dated 27/11/2014</w:t>
            </w:r>
          </w:p>
          <w:p w14:paraId="2854E7F2" w14:textId="2A53239E" w:rsidR="00BE5AA9" w:rsidRPr="00BE5AA9" w:rsidRDefault="00BE5AA9" w:rsidP="00F700CA">
            <w:pPr>
              <w:pStyle w:val="FigureCaption"/>
              <w:numPr>
                <w:ilvl w:val="0"/>
                <w:numId w:val="6"/>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t xml:space="preserve">NSW Local Land Services </w:t>
            </w:r>
            <w:r w:rsidRPr="00BE5AA9">
              <w:rPr>
                <w:rFonts w:ascii="Arial" w:hAnsi="Arial" w:cs="Arial"/>
                <w:b w:val="0"/>
                <w:color w:val="auto"/>
                <w:sz w:val="22"/>
                <w:szCs w:val="22"/>
                <w:lang w:val="en-AU"/>
              </w:rPr>
              <w:t>dated 10/12/2014</w:t>
            </w:r>
            <w:r>
              <w:rPr>
                <w:rFonts w:ascii="Arial" w:hAnsi="Arial" w:cs="Arial"/>
                <w:b w:val="0"/>
                <w:color w:val="auto"/>
                <w:sz w:val="22"/>
                <w:szCs w:val="22"/>
                <w:lang w:val="en-AU"/>
              </w:rPr>
              <w:t>.</w:t>
            </w:r>
          </w:p>
        </w:tc>
      </w:tr>
      <w:tr w:rsidR="00396E79" w:rsidRPr="00BE5AA9" w14:paraId="4BD9D088" w14:textId="77777777" w:rsidTr="00DC17C4">
        <w:trPr>
          <w:jc w:val="center"/>
        </w:trPr>
        <w:tc>
          <w:tcPr>
            <w:tcW w:w="2257" w:type="dxa"/>
          </w:tcPr>
          <w:p w14:paraId="75EBA3A8" w14:textId="7A4F4853" w:rsidR="00396E79" w:rsidRPr="00BE5AA9" w:rsidRDefault="00BE5AA9" w:rsidP="0081756E">
            <w:pPr>
              <w:pStyle w:val="FigureCaption"/>
              <w:spacing w:before="0" w:after="0"/>
              <w:ind w:left="0"/>
              <w:jc w:val="left"/>
              <w:rPr>
                <w:rFonts w:ascii="Arial" w:hAnsi="Arial" w:cs="Arial"/>
                <w:b w:val="0"/>
                <w:color w:val="auto"/>
                <w:sz w:val="22"/>
                <w:szCs w:val="22"/>
                <w:lang w:val="en-AU"/>
              </w:rPr>
            </w:pPr>
            <w:r w:rsidRPr="00BE5AA9">
              <w:rPr>
                <w:rFonts w:ascii="Arial" w:hAnsi="Arial" w:cs="Arial"/>
                <w:b w:val="0"/>
                <w:color w:val="auto"/>
                <w:sz w:val="22"/>
                <w:szCs w:val="22"/>
                <w:lang w:val="en-AU"/>
              </w:rPr>
              <w:t>22 December 2014</w:t>
            </w:r>
          </w:p>
        </w:tc>
        <w:tc>
          <w:tcPr>
            <w:tcW w:w="6883" w:type="dxa"/>
          </w:tcPr>
          <w:p w14:paraId="6BF25CAA" w14:textId="3087DDE1" w:rsidR="00396E79" w:rsidRPr="00BE5AA9" w:rsidRDefault="00BE5AA9" w:rsidP="00AA79BF">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rPr>
              <w:t xml:space="preserve">A further </w:t>
            </w:r>
            <w:r w:rsidRPr="00B50510">
              <w:rPr>
                <w:rFonts w:ascii="Arial" w:hAnsi="Arial" w:cs="Arial"/>
                <w:b w:val="0"/>
                <w:color w:val="auto"/>
                <w:sz w:val="22"/>
                <w:szCs w:val="22"/>
                <w:lang w:val="en-AU"/>
              </w:rPr>
              <w:t xml:space="preserve">request for additional information </w:t>
            </w:r>
            <w:r>
              <w:rPr>
                <w:rFonts w:ascii="Arial" w:hAnsi="Arial" w:cs="Arial"/>
                <w:b w:val="0"/>
                <w:color w:val="auto"/>
                <w:sz w:val="22"/>
                <w:szCs w:val="22"/>
                <w:lang w:val="en-AU"/>
              </w:rPr>
              <w:t>(</w:t>
            </w:r>
            <w:r w:rsidRPr="00B50510">
              <w:rPr>
                <w:rFonts w:ascii="Arial" w:hAnsi="Arial" w:cs="Arial"/>
                <w:b w:val="0"/>
                <w:color w:val="auto"/>
                <w:sz w:val="22"/>
                <w:szCs w:val="22"/>
                <w:lang w:val="en-AU"/>
              </w:rPr>
              <w:t>Stop the Clock</w:t>
            </w:r>
            <w:r>
              <w:rPr>
                <w:rFonts w:ascii="Arial" w:hAnsi="Arial" w:cs="Arial"/>
                <w:b w:val="0"/>
                <w:color w:val="auto"/>
                <w:sz w:val="22"/>
                <w:szCs w:val="22"/>
                <w:lang w:val="en-AU"/>
              </w:rPr>
              <w:t xml:space="preserve">) </w:t>
            </w:r>
            <w:r w:rsidRPr="007C7884">
              <w:rPr>
                <w:rFonts w:ascii="Arial" w:hAnsi="Arial" w:cs="Arial"/>
                <w:b w:val="0"/>
                <w:color w:val="auto"/>
                <w:sz w:val="22"/>
                <w:szCs w:val="22"/>
              </w:rPr>
              <w:t xml:space="preserve">for additional information made by Council &amp; </w:t>
            </w:r>
            <w:r w:rsidRPr="00BE5AA9">
              <w:rPr>
                <w:rFonts w:ascii="Arial" w:hAnsi="Arial" w:cs="Arial"/>
                <w:b w:val="0"/>
                <w:color w:val="auto"/>
                <w:sz w:val="22"/>
                <w:szCs w:val="22"/>
                <w:lang w:val="en-AU"/>
              </w:rPr>
              <w:t xml:space="preserve">NSW Office of Water </w:t>
            </w:r>
            <w:r w:rsidR="00AA79BF">
              <w:rPr>
                <w:rFonts w:ascii="Arial" w:hAnsi="Arial" w:cs="Arial"/>
                <w:b w:val="0"/>
                <w:color w:val="auto"/>
                <w:sz w:val="22"/>
                <w:szCs w:val="22"/>
                <w:lang w:val="en-AU"/>
              </w:rPr>
              <w:t>letter (</w:t>
            </w:r>
            <w:r w:rsidRPr="00BE5AA9">
              <w:rPr>
                <w:rFonts w:ascii="Arial" w:hAnsi="Arial" w:cs="Arial"/>
                <w:b w:val="0"/>
                <w:color w:val="auto"/>
                <w:sz w:val="22"/>
                <w:szCs w:val="22"/>
                <w:lang w:val="en-AU"/>
              </w:rPr>
              <w:t>dated 15/12/2014</w:t>
            </w:r>
            <w:r w:rsidR="00AA79BF">
              <w:rPr>
                <w:rFonts w:ascii="Arial" w:hAnsi="Arial" w:cs="Arial"/>
                <w:b w:val="0"/>
                <w:color w:val="auto"/>
                <w:sz w:val="22"/>
                <w:szCs w:val="22"/>
                <w:lang w:val="en-AU"/>
              </w:rPr>
              <w:t>)</w:t>
            </w:r>
          </w:p>
        </w:tc>
      </w:tr>
      <w:tr w:rsidR="00396E79" w:rsidRPr="00AA79BF" w14:paraId="5DDDB94E" w14:textId="77777777" w:rsidTr="00DC17C4">
        <w:trPr>
          <w:jc w:val="center"/>
        </w:trPr>
        <w:tc>
          <w:tcPr>
            <w:tcW w:w="2257" w:type="dxa"/>
          </w:tcPr>
          <w:p w14:paraId="7E21C519" w14:textId="2B37F82A" w:rsidR="00396E79"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23 October 2015</w:t>
            </w:r>
            <w:r>
              <w:rPr>
                <w:rFonts w:ascii="Arial" w:hAnsi="Arial" w:cs="Arial"/>
                <w:b w:val="0"/>
                <w:color w:val="auto"/>
                <w:sz w:val="22"/>
                <w:szCs w:val="22"/>
                <w:lang w:val="en-AU"/>
              </w:rPr>
              <w:t xml:space="preserve"> </w:t>
            </w:r>
          </w:p>
        </w:tc>
        <w:tc>
          <w:tcPr>
            <w:tcW w:w="6883" w:type="dxa"/>
          </w:tcPr>
          <w:p w14:paraId="70934C29" w14:textId="3718B31E" w:rsidR="00396E79"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 xml:space="preserve">Amendment to the DA </w:t>
            </w:r>
            <w:r>
              <w:rPr>
                <w:rFonts w:ascii="Arial" w:hAnsi="Arial" w:cs="Arial"/>
                <w:b w:val="0"/>
                <w:color w:val="auto"/>
                <w:sz w:val="22"/>
                <w:szCs w:val="22"/>
                <w:lang w:val="en-AU"/>
              </w:rPr>
              <w:t>(</w:t>
            </w:r>
            <w:r w:rsidRPr="00AA79BF">
              <w:rPr>
                <w:rFonts w:ascii="Arial" w:hAnsi="Arial" w:cs="Arial"/>
                <w:color w:val="auto"/>
                <w:sz w:val="22"/>
                <w:szCs w:val="22"/>
                <w:lang w:val="en-AU"/>
              </w:rPr>
              <w:t>First Amendment</w:t>
            </w:r>
            <w:r w:rsidRPr="00AA79BF">
              <w:rPr>
                <w:rFonts w:ascii="Arial" w:hAnsi="Arial" w:cs="Arial"/>
                <w:b w:val="0"/>
                <w:color w:val="auto"/>
                <w:sz w:val="22"/>
                <w:szCs w:val="22"/>
                <w:lang w:val="en-AU"/>
              </w:rPr>
              <w:t>)</w:t>
            </w:r>
            <w:r>
              <w:rPr>
                <w:rFonts w:ascii="Arial" w:hAnsi="Arial" w:cs="Arial"/>
                <w:b w:val="0"/>
                <w:color w:val="auto"/>
                <w:sz w:val="22"/>
                <w:szCs w:val="22"/>
                <w:lang w:val="en-AU"/>
              </w:rPr>
              <w:t xml:space="preserve"> </w:t>
            </w:r>
            <w:r w:rsidR="00DC17C4">
              <w:rPr>
                <w:rFonts w:ascii="Arial" w:hAnsi="Arial" w:cs="Arial"/>
                <w:b w:val="0"/>
                <w:color w:val="auto"/>
                <w:sz w:val="22"/>
                <w:szCs w:val="22"/>
                <w:lang w:val="en-AU"/>
              </w:rPr>
              <w:t>accepted by</w:t>
            </w:r>
            <w:r>
              <w:rPr>
                <w:rFonts w:ascii="Arial" w:hAnsi="Arial" w:cs="Arial"/>
                <w:b w:val="0"/>
                <w:color w:val="auto"/>
                <w:sz w:val="22"/>
                <w:szCs w:val="22"/>
                <w:lang w:val="en-AU"/>
              </w:rPr>
              <w:t xml:space="preserve"> Council</w:t>
            </w:r>
            <w:r w:rsidR="00CA5423">
              <w:rPr>
                <w:rFonts w:ascii="Arial" w:hAnsi="Arial" w:cs="Arial"/>
                <w:b w:val="0"/>
                <w:color w:val="auto"/>
                <w:sz w:val="22"/>
                <w:szCs w:val="22"/>
                <w:lang w:val="en-AU"/>
              </w:rPr>
              <w:t xml:space="preserve"> </w:t>
            </w:r>
            <w:r w:rsidR="00CA5423" w:rsidRPr="00AA79BF">
              <w:rPr>
                <w:rFonts w:ascii="Arial" w:hAnsi="Arial" w:cs="Arial"/>
                <w:b w:val="0"/>
                <w:color w:val="auto"/>
                <w:sz w:val="22"/>
                <w:szCs w:val="22"/>
              </w:rPr>
              <w:t xml:space="preserve">pursuant to </w:t>
            </w:r>
            <w:r w:rsidR="00CA5423">
              <w:rPr>
                <w:rFonts w:ascii="Arial" w:hAnsi="Arial" w:cs="Arial"/>
                <w:b w:val="0"/>
                <w:color w:val="auto"/>
                <w:sz w:val="22"/>
                <w:szCs w:val="22"/>
              </w:rPr>
              <w:t>C</w:t>
            </w:r>
            <w:r w:rsidR="00CA5423" w:rsidRPr="00AA79BF">
              <w:rPr>
                <w:rFonts w:ascii="Arial" w:hAnsi="Arial" w:cs="Arial"/>
                <w:b w:val="0"/>
                <w:color w:val="auto"/>
                <w:sz w:val="22"/>
                <w:szCs w:val="22"/>
              </w:rPr>
              <w:t xml:space="preserve">l 55 of </w:t>
            </w:r>
            <w:r w:rsidR="00CA5423">
              <w:rPr>
                <w:rFonts w:ascii="Arial" w:hAnsi="Arial" w:cs="Arial"/>
                <w:b w:val="0"/>
                <w:color w:val="auto"/>
                <w:sz w:val="22"/>
                <w:szCs w:val="22"/>
              </w:rPr>
              <w:t>the Regulation</w:t>
            </w:r>
            <w:r>
              <w:rPr>
                <w:rFonts w:ascii="Arial" w:hAnsi="Arial" w:cs="Arial"/>
                <w:b w:val="0"/>
                <w:color w:val="auto"/>
                <w:sz w:val="22"/>
                <w:szCs w:val="22"/>
                <w:lang w:val="en-AU"/>
              </w:rPr>
              <w:t xml:space="preserve">, </w:t>
            </w:r>
            <w:r w:rsidRPr="00AA79BF">
              <w:rPr>
                <w:rFonts w:ascii="Arial" w:hAnsi="Arial" w:cs="Arial"/>
                <w:b w:val="0"/>
                <w:color w:val="auto"/>
                <w:sz w:val="22"/>
                <w:szCs w:val="22"/>
                <w:lang w:val="en-AU"/>
              </w:rPr>
              <w:t>included several changes to configuration of road</w:t>
            </w:r>
            <w:r>
              <w:rPr>
                <w:rFonts w:ascii="Arial" w:hAnsi="Arial" w:cs="Arial"/>
                <w:b w:val="0"/>
                <w:color w:val="auto"/>
                <w:sz w:val="22"/>
                <w:szCs w:val="22"/>
                <w:lang w:val="en-AU"/>
              </w:rPr>
              <w:t xml:space="preserve">s and allotments resulting in 183 lot </w:t>
            </w:r>
            <w:r w:rsidRPr="00AA79BF">
              <w:rPr>
                <w:rFonts w:ascii="Arial" w:hAnsi="Arial" w:cs="Arial"/>
                <w:b w:val="0"/>
                <w:color w:val="auto"/>
                <w:sz w:val="22"/>
                <w:szCs w:val="22"/>
                <w:lang w:val="en-AU"/>
              </w:rPr>
              <w:t>subdivision (including 176 residential lots)</w:t>
            </w:r>
          </w:p>
        </w:tc>
      </w:tr>
      <w:tr w:rsidR="00396E79" w:rsidRPr="00AA79BF" w14:paraId="553E5DE4" w14:textId="77777777" w:rsidTr="00DC17C4">
        <w:trPr>
          <w:jc w:val="center"/>
        </w:trPr>
        <w:tc>
          <w:tcPr>
            <w:tcW w:w="2257" w:type="dxa"/>
          </w:tcPr>
          <w:p w14:paraId="1E1ABB48" w14:textId="1DEF7E52" w:rsidR="00396E79"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4 November 2015 – 7 December 2015</w:t>
            </w:r>
          </w:p>
        </w:tc>
        <w:tc>
          <w:tcPr>
            <w:tcW w:w="6883" w:type="dxa"/>
          </w:tcPr>
          <w:p w14:paraId="028F79C0" w14:textId="6E34D3F5" w:rsidR="00396E79"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color w:val="auto"/>
                <w:sz w:val="22"/>
                <w:szCs w:val="22"/>
                <w:lang w:val="en-AU"/>
              </w:rPr>
              <w:t>Public exhibition (Exhibition #2)</w:t>
            </w:r>
            <w:r w:rsidRPr="00AA79BF">
              <w:rPr>
                <w:rFonts w:ascii="Arial" w:hAnsi="Arial" w:cs="Arial"/>
                <w:b w:val="0"/>
                <w:color w:val="auto"/>
                <w:sz w:val="22"/>
                <w:szCs w:val="22"/>
                <w:lang w:val="en-AU"/>
              </w:rPr>
              <w:t xml:space="preserve"> for the amended DA</w:t>
            </w:r>
            <w:r>
              <w:rPr>
                <w:rFonts w:ascii="Arial" w:hAnsi="Arial" w:cs="Arial"/>
                <w:b w:val="0"/>
                <w:color w:val="auto"/>
                <w:sz w:val="22"/>
                <w:szCs w:val="22"/>
                <w:lang w:val="en-AU"/>
              </w:rPr>
              <w:t xml:space="preserve"> - </w:t>
            </w:r>
            <w:r w:rsidRPr="00AA79BF">
              <w:rPr>
                <w:rFonts w:ascii="Arial" w:hAnsi="Arial" w:cs="Arial"/>
                <w:b w:val="0"/>
                <w:color w:val="auto"/>
                <w:sz w:val="22"/>
                <w:szCs w:val="22"/>
                <w:lang w:val="en-AU"/>
              </w:rPr>
              <w:t>Total 31 submissions – 25 objections and six in support of the development.</w:t>
            </w:r>
          </w:p>
        </w:tc>
      </w:tr>
      <w:tr w:rsidR="00396E79" w:rsidRPr="00AA79BF" w14:paraId="0CC6DED5" w14:textId="77777777" w:rsidTr="00DC17C4">
        <w:trPr>
          <w:jc w:val="center"/>
        </w:trPr>
        <w:tc>
          <w:tcPr>
            <w:tcW w:w="2257" w:type="dxa"/>
          </w:tcPr>
          <w:p w14:paraId="54A4D4F0" w14:textId="0F9119A1" w:rsidR="00396E79"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10 September 2018</w:t>
            </w:r>
          </w:p>
        </w:tc>
        <w:tc>
          <w:tcPr>
            <w:tcW w:w="6883" w:type="dxa"/>
          </w:tcPr>
          <w:p w14:paraId="5289D540" w14:textId="6B699DDC" w:rsidR="00396E79"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 xml:space="preserve">Addendum submitted (but not accepted by Council) which contained </w:t>
            </w:r>
            <w:r w:rsidRPr="00AA79BF">
              <w:rPr>
                <w:rFonts w:ascii="Arial" w:hAnsi="Arial" w:cs="Arial"/>
                <w:b w:val="0"/>
                <w:color w:val="auto"/>
                <w:sz w:val="22"/>
                <w:szCs w:val="22"/>
                <w:lang w:val="en-AU"/>
              </w:rPr>
              <w:lastRenderedPageBreak/>
              <w:t>a number of changes to the configuration of roads and allotments, so the DA was consistent with changes to the Draft Master Plan.  It also incorporated upgrades to Iron Gates Drive as part of the DA. Council did not accept the addendum and on 7/11/2018 conditions to be met before an amended application could be accepted</w:t>
            </w:r>
          </w:p>
        </w:tc>
      </w:tr>
      <w:tr w:rsidR="00AA79BF" w:rsidRPr="00AA79BF" w14:paraId="389D3FAB" w14:textId="77777777" w:rsidTr="00DC17C4">
        <w:trPr>
          <w:jc w:val="center"/>
        </w:trPr>
        <w:tc>
          <w:tcPr>
            <w:tcW w:w="2257" w:type="dxa"/>
          </w:tcPr>
          <w:p w14:paraId="56B0EEFA" w14:textId="2B4EAF05" w:rsidR="00AA79BF"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lastRenderedPageBreak/>
              <w:t>17 January 2019</w:t>
            </w:r>
          </w:p>
        </w:tc>
        <w:tc>
          <w:tcPr>
            <w:tcW w:w="6883" w:type="dxa"/>
          </w:tcPr>
          <w:p w14:paraId="5CCCD1E6" w14:textId="08B9F2BD" w:rsidR="00AA79BF"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Amended application lodged (but not accepted by Council)</w:t>
            </w:r>
          </w:p>
        </w:tc>
      </w:tr>
      <w:tr w:rsidR="00AA79BF" w:rsidRPr="00AA79BF" w14:paraId="50E0AD57" w14:textId="77777777" w:rsidTr="00DC17C4">
        <w:trPr>
          <w:jc w:val="center"/>
        </w:trPr>
        <w:tc>
          <w:tcPr>
            <w:tcW w:w="2257" w:type="dxa"/>
          </w:tcPr>
          <w:p w14:paraId="08A15814" w14:textId="2154CC5C" w:rsidR="00AA79BF"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26 July 2019 &amp; 17 September 2019</w:t>
            </w:r>
          </w:p>
        </w:tc>
        <w:tc>
          <w:tcPr>
            <w:tcW w:w="6883" w:type="dxa"/>
          </w:tcPr>
          <w:p w14:paraId="30BCAA5E" w14:textId="0A7BB3AE" w:rsidR="00AA79BF"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A further amended application was lodged</w:t>
            </w:r>
            <w:r>
              <w:rPr>
                <w:rFonts w:ascii="Arial" w:hAnsi="Arial" w:cs="Arial"/>
                <w:b w:val="0"/>
                <w:color w:val="auto"/>
                <w:sz w:val="22"/>
                <w:szCs w:val="22"/>
                <w:lang w:val="en-AU"/>
              </w:rPr>
              <w:t>, with s</w:t>
            </w:r>
            <w:r w:rsidRPr="00AA79BF">
              <w:rPr>
                <w:rFonts w:ascii="Arial" w:hAnsi="Arial" w:cs="Arial"/>
                <w:b w:val="0"/>
                <w:color w:val="auto"/>
                <w:sz w:val="22"/>
                <w:szCs w:val="22"/>
                <w:lang w:val="en-AU"/>
              </w:rPr>
              <w:t>everal corrections needed to several reports with these being submitted.</w:t>
            </w:r>
          </w:p>
        </w:tc>
      </w:tr>
      <w:tr w:rsidR="00AA79BF" w:rsidRPr="00AA79BF" w14:paraId="6E485407" w14:textId="77777777" w:rsidTr="00DC17C4">
        <w:trPr>
          <w:jc w:val="center"/>
        </w:trPr>
        <w:tc>
          <w:tcPr>
            <w:tcW w:w="2257" w:type="dxa"/>
          </w:tcPr>
          <w:p w14:paraId="38A9F0F9" w14:textId="2EEAB065" w:rsidR="00AA79BF"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18 September 2019</w:t>
            </w:r>
          </w:p>
        </w:tc>
        <w:tc>
          <w:tcPr>
            <w:tcW w:w="6883" w:type="dxa"/>
          </w:tcPr>
          <w:p w14:paraId="6A8E405E" w14:textId="163E4C40" w:rsidR="00AA79BF"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Crown Land owner’s consent supplied</w:t>
            </w:r>
          </w:p>
        </w:tc>
      </w:tr>
      <w:tr w:rsidR="00AA79BF" w:rsidRPr="00AA79BF" w14:paraId="5FD43480" w14:textId="77777777" w:rsidTr="00DC17C4">
        <w:trPr>
          <w:jc w:val="center"/>
        </w:trPr>
        <w:tc>
          <w:tcPr>
            <w:tcW w:w="2257" w:type="dxa"/>
          </w:tcPr>
          <w:p w14:paraId="7F0064F0" w14:textId="034CD4EB" w:rsidR="00AA79BF"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19 September 2019</w:t>
            </w:r>
          </w:p>
        </w:tc>
        <w:tc>
          <w:tcPr>
            <w:tcW w:w="6883" w:type="dxa"/>
          </w:tcPr>
          <w:p w14:paraId="6E87EC7C" w14:textId="0A6A09A8" w:rsidR="00AA79BF" w:rsidRPr="00AA79BF" w:rsidRDefault="00AA79BF" w:rsidP="00AA79BF">
            <w:pPr>
              <w:pStyle w:val="FigureCaption"/>
              <w:spacing w:before="0" w:after="0"/>
              <w:ind w:left="0"/>
              <w:jc w:val="both"/>
              <w:rPr>
                <w:rFonts w:ascii="Arial" w:hAnsi="Arial" w:cs="Arial"/>
                <w:b w:val="0"/>
                <w:bCs/>
                <w:color w:val="auto"/>
                <w:sz w:val="22"/>
                <w:szCs w:val="22"/>
              </w:rPr>
            </w:pPr>
            <w:r w:rsidRPr="00AA79BF">
              <w:rPr>
                <w:rFonts w:ascii="Arial" w:hAnsi="Arial" w:cs="Arial"/>
                <w:b w:val="0"/>
                <w:color w:val="auto"/>
                <w:sz w:val="22"/>
                <w:szCs w:val="22"/>
                <w:lang w:val="en-AU"/>
              </w:rPr>
              <w:t xml:space="preserve">Amendment to the DA </w:t>
            </w:r>
            <w:r>
              <w:rPr>
                <w:rFonts w:ascii="Arial" w:hAnsi="Arial" w:cs="Arial"/>
                <w:b w:val="0"/>
                <w:color w:val="auto"/>
                <w:sz w:val="22"/>
                <w:szCs w:val="22"/>
                <w:lang w:val="en-AU"/>
              </w:rPr>
              <w:t>(</w:t>
            </w:r>
            <w:r>
              <w:rPr>
                <w:rFonts w:ascii="Arial" w:hAnsi="Arial" w:cs="Arial"/>
                <w:color w:val="auto"/>
                <w:sz w:val="22"/>
                <w:szCs w:val="22"/>
                <w:lang w:val="en-AU"/>
              </w:rPr>
              <w:t>Second</w:t>
            </w:r>
            <w:r w:rsidRPr="00AA79BF">
              <w:rPr>
                <w:rFonts w:ascii="Arial" w:hAnsi="Arial" w:cs="Arial"/>
                <w:color w:val="auto"/>
                <w:sz w:val="22"/>
                <w:szCs w:val="22"/>
                <w:lang w:val="en-AU"/>
              </w:rPr>
              <w:t xml:space="preserve"> Amendment</w:t>
            </w:r>
            <w:r w:rsidRPr="00AA79BF">
              <w:rPr>
                <w:rFonts w:ascii="Arial" w:hAnsi="Arial" w:cs="Arial"/>
                <w:b w:val="0"/>
                <w:color w:val="auto"/>
                <w:sz w:val="22"/>
                <w:szCs w:val="22"/>
                <w:lang w:val="en-AU"/>
              </w:rPr>
              <w:t>)</w:t>
            </w:r>
            <w:r>
              <w:rPr>
                <w:rFonts w:ascii="Arial" w:hAnsi="Arial" w:cs="Arial"/>
                <w:b w:val="0"/>
                <w:color w:val="auto"/>
                <w:sz w:val="22"/>
                <w:szCs w:val="22"/>
                <w:lang w:val="en-AU"/>
              </w:rPr>
              <w:t xml:space="preserve"> accepted by Council</w:t>
            </w:r>
            <w:r w:rsidRPr="00AA79BF">
              <w:rPr>
                <w:rFonts w:ascii="Arial" w:hAnsi="Arial" w:cs="Arial"/>
                <w:b w:val="0"/>
                <w:color w:val="auto"/>
                <w:sz w:val="22"/>
                <w:szCs w:val="22"/>
                <w:lang w:val="en-AU"/>
              </w:rPr>
              <w:t xml:space="preserve"> </w:t>
            </w:r>
            <w:r w:rsidRPr="00AA79BF">
              <w:rPr>
                <w:rFonts w:ascii="Arial" w:hAnsi="Arial" w:cs="Arial"/>
                <w:b w:val="0"/>
                <w:color w:val="auto"/>
                <w:sz w:val="22"/>
                <w:szCs w:val="22"/>
              </w:rPr>
              <w:t xml:space="preserve">pursuant to </w:t>
            </w:r>
            <w:r w:rsidR="00CA5423">
              <w:rPr>
                <w:rFonts w:ascii="Arial" w:hAnsi="Arial" w:cs="Arial"/>
                <w:b w:val="0"/>
                <w:color w:val="auto"/>
                <w:sz w:val="22"/>
                <w:szCs w:val="22"/>
              </w:rPr>
              <w:t>C</w:t>
            </w:r>
            <w:r w:rsidRPr="00AA79BF">
              <w:rPr>
                <w:rFonts w:ascii="Arial" w:hAnsi="Arial" w:cs="Arial"/>
                <w:b w:val="0"/>
                <w:color w:val="auto"/>
                <w:sz w:val="22"/>
                <w:szCs w:val="22"/>
              </w:rPr>
              <w:t xml:space="preserve">l 55 of </w:t>
            </w:r>
            <w:r w:rsidR="00CA5423">
              <w:rPr>
                <w:rFonts w:ascii="Arial" w:hAnsi="Arial" w:cs="Arial"/>
                <w:b w:val="0"/>
                <w:color w:val="auto"/>
                <w:sz w:val="22"/>
                <w:szCs w:val="22"/>
              </w:rPr>
              <w:t xml:space="preserve">the </w:t>
            </w:r>
            <w:r>
              <w:rPr>
                <w:rFonts w:ascii="Arial" w:hAnsi="Arial" w:cs="Arial"/>
                <w:b w:val="0"/>
                <w:color w:val="auto"/>
                <w:sz w:val="22"/>
                <w:szCs w:val="22"/>
              </w:rPr>
              <w:t xml:space="preserve">Regulation and </w:t>
            </w:r>
            <w:r>
              <w:rPr>
                <w:rFonts w:ascii="Arial" w:hAnsi="Arial" w:cs="Arial"/>
                <w:b w:val="0"/>
                <w:color w:val="auto"/>
                <w:sz w:val="22"/>
                <w:szCs w:val="22"/>
                <w:lang w:val="en-AU"/>
              </w:rPr>
              <w:t>replaced</w:t>
            </w:r>
            <w:r w:rsidRPr="00AA79BF">
              <w:rPr>
                <w:rFonts w:ascii="Arial" w:hAnsi="Arial" w:cs="Arial"/>
                <w:b w:val="0"/>
                <w:color w:val="auto"/>
                <w:sz w:val="22"/>
                <w:szCs w:val="22"/>
                <w:lang w:val="en-AU"/>
              </w:rPr>
              <w:t xml:space="preserve"> all previously submitted documentation</w:t>
            </w:r>
            <w:r>
              <w:rPr>
                <w:rFonts w:ascii="Arial" w:hAnsi="Arial" w:cs="Arial"/>
                <w:b w:val="0"/>
                <w:color w:val="auto"/>
                <w:sz w:val="22"/>
                <w:szCs w:val="22"/>
                <w:lang w:val="en-AU"/>
              </w:rPr>
              <w:t xml:space="preserve"> </w:t>
            </w:r>
            <w:r w:rsidRPr="00AA79BF">
              <w:rPr>
                <w:rFonts w:ascii="Arial" w:hAnsi="Arial" w:cs="Arial"/>
                <w:b w:val="0"/>
                <w:color w:val="auto"/>
                <w:sz w:val="22"/>
                <w:szCs w:val="22"/>
              </w:rPr>
              <w:t>for-</w:t>
            </w:r>
          </w:p>
          <w:p w14:paraId="6F884914" w14:textId="77777777" w:rsidR="00AA79BF" w:rsidRPr="00AA79BF" w:rsidRDefault="00AA79BF" w:rsidP="00F700CA">
            <w:pPr>
              <w:pStyle w:val="FigureCaption"/>
              <w:numPr>
                <w:ilvl w:val="0"/>
                <w:numId w:val="7"/>
              </w:numPr>
              <w:spacing w:before="0" w:after="0"/>
              <w:jc w:val="both"/>
              <w:rPr>
                <w:rFonts w:ascii="Arial" w:hAnsi="Arial" w:cs="Arial"/>
                <w:b w:val="0"/>
                <w:color w:val="auto"/>
                <w:sz w:val="22"/>
                <w:szCs w:val="22"/>
                <w:lang w:val="en-AU"/>
              </w:rPr>
            </w:pPr>
            <w:r w:rsidRPr="00AA79BF">
              <w:rPr>
                <w:rFonts w:ascii="Arial" w:hAnsi="Arial" w:cs="Arial"/>
                <w:b w:val="0"/>
                <w:color w:val="auto"/>
                <w:sz w:val="22"/>
                <w:szCs w:val="22"/>
                <w:lang w:val="en-AU"/>
              </w:rPr>
              <w:t>Subdivision to create 184 lots comprising – 175 residential lots, 3 residue lots, 4 public reserves, 1 drainage reserve and 1 sewer pump station lot</w:t>
            </w:r>
          </w:p>
          <w:p w14:paraId="5A688404" w14:textId="77777777" w:rsidR="00AA79BF" w:rsidRPr="00AA79BF" w:rsidRDefault="00AA79BF" w:rsidP="00F700CA">
            <w:pPr>
              <w:pStyle w:val="FigureCaption"/>
              <w:numPr>
                <w:ilvl w:val="0"/>
                <w:numId w:val="7"/>
              </w:numPr>
              <w:spacing w:before="0" w:after="0"/>
              <w:jc w:val="both"/>
              <w:rPr>
                <w:rFonts w:ascii="Arial" w:hAnsi="Arial" w:cs="Arial"/>
                <w:b w:val="0"/>
                <w:color w:val="auto"/>
                <w:sz w:val="22"/>
                <w:szCs w:val="22"/>
                <w:lang w:val="en-AU"/>
              </w:rPr>
            </w:pPr>
            <w:r w:rsidRPr="00AA79BF">
              <w:rPr>
                <w:rFonts w:ascii="Arial" w:hAnsi="Arial" w:cs="Arial"/>
                <w:b w:val="0"/>
                <w:color w:val="auto"/>
                <w:sz w:val="22"/>
                <w:szCs w:val="22"/>
                <w:lang w:val="en-AU"/>
              </w:rPr>
              <w:t>Upgrading of Iron Gates Drive</w:t>
            </w:r>
          </w:p>
          <w:p w14:paraId="3743B164" w14:textId="77777777" w:rsidR="00AA79BF" w:rsidRDefault="00AA79BF" w:rsidP="00F700CA">
            <w:pPr>
              <w:pStyle w:val="FigureCaption"/>
              <w:numPr>
                <w:ilvl w:val="0"/>
                <w:numId w:val="7"/>
              </w:numPr>
              <w:spacing w:before="0" w:after="0"/>
              <w:jc w:val="both"/>
              <w:rPr>
                <w:rFonts w:ascii="Arial" w:hAnsi="Arial" w:cs="Arial"/>
                <w:b w:val="0"/>
                <w:color w:val="auto"/>
                <w:sz w:val="22"/>
                <w:szCs w:val="22"/>
                <w:lang w:val="en-AU"/>
              </w:rPr>
            </w:pPr>
            <w:r w:rsidRPr="00AA79BF">
              <w:rPr>
                <w:rFonts w:ascii="Arial" w:hAnsi="Arial" w:cs="Arial"/>
                <w:b w:val="0"/>
                <w:color w:val="auto"/>
                <w:sz w:val="22"/>
                <w:szCs w:val="22"/>
                <w:lang w:val="en-AU"/>
              </w:rPr>
              <w:t>Demolition of the existing structures on site</w:t>
            </w:r>
          </w:p>
          <w:p w14:paraId="4D2D59A0" w14:textId="5647EF3C" w:rsidR="00AA79BF" w:rsidRPr="00AA79BF" w:rsidRDefault="00AA79BF" w:rsidP="00F700CA">
            <w:pPr>
              <w:pStyle w:val="FigureCaption"/>
              <w:numPr>
                <w:ilvl w:val="0"/>
                <w:numId w:val="7"/>
              </w:numPr>
              <w:spacing w:before="0" w:after="0"/>
              <w:jc w:val="both"/>
              <w:rPr>
                <w:rFonts w:ascii="Arial" w:hAnsi="Arial" w:cs="Arial"/>
                <w:b w:val="0"/>
                <w:bCs/>
                <w:color w:val="auto"/>
                <w:sz w:val="22"/>
                <w:szCs w:val="22"/>
              </w:rPr>
            </w:pPr>
            <w:r w:rsidRPr="00AA79BF">
              <w:rPr>
                <w:rFonts w:ascii="Arial" w:hAnsi="Arial" w:cs="Arial"/>
                <w:b w:val="0"/>
                <w:color w:val="auto"/>
                <w:sz w:val="22"/>
                <w:szCs w:val="22"/>
                <w:lang w:val="en-AU"/>
              </w:rPr>
              <w:t>Subdivision work including road works, drainage, water supply, sewerage, landscaping and</w:t>
            </w:r>
            <w:r>
              <w:rPr>
                <w:rFonts w:ascii="Arial" w:hAnsi="Arial" w:cs="Arial"/>
                <w:b w:val="0"/>
                <w:color w:val="auto"/>
                <w:sz w:val="22"/>
                <w:szCs w:val="22"/>
                <w:lang w:val="en-AU"/>
              </w:rPr>
              <w:t xml:space="preserve"> </w:t>
            </w:r>
            <w:r w:rsidRPr="00AA79BF">
              <w:rPr>
                <w:rFonts w:ascii="Arial" w:hAnsi="Arial" w:cs="Arial"/>
                <w:b w:val="0"/>
                <w:color w:val="auto"/>
                <w:sz w:val="22"/>
                <w:szCs w:val="22"/>
              </w:rPr>
              <w:t>embellishment work and street planting.</w:t>
            </w:r>
          </w:p>
        </w:tc>
      </w:tr>
      <w:tr w:rsidR="00AA79BF" w:rsidRPr="00AA79BF" w14:paraId="303A92D1" w14:textId="77777777" w:rsidTr="00DC17C4">
        <w:trPr>
          <w:jc w:val="center"/>
        </w:trPr>
        <w:tc>
          <w:tcPr>
            <w:tcW w:w="2257" w:type="dxa"/>
          </w:tcPr>
          <w:p w14:paraId="7BF43134" w14:textId="146D2B04" w:rsidR="00AA79BF"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3 October – 18 November 2019</w:t>
            </w:r>
          </w:p>
        </w:tc>
        <w:tc>
          <w:tcPr>
            <w:tcW w:w="6883" w:type="dxa"/>
          </w:tcPr>
          <w:p w14:paraId="5D4CAED6" w14:textId="6249BD52" w:rsidR="00AA79BF" w:rsidRPr="00AA79BF" w:rsidRDefault="00AA79BF" w:rsidP="00AA79BF">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Public exhibition (</w:t>
            </w:r>
            <w:r w:rsidRPr="00DC17C4">
              <w:rPr>
                <w:rFonts w:ascii="Arial" w:hAnsi="Arial" w:cs="Arial"/>
                <w:color w:val="auto"/>
                <w:sz w:val="22"/>
                <w:szCs w:val="22"/>
                <w:lang w:val="en-AU"/>
              </w:rPr>
              <w:t>Exhibition #3</w:t>
            </w:r>
            <w:r w:rsidRPr="00AA79BF">
              <w:rPr>
                <w:rFonts w:ascii="Arial" w:hAnsi="Arial" w:cs="Arial"/>
                <w:b w:val="0"/>
                <w:color w:val="auto"/>
                <w:sz w:val="22"/>
                <w:szCs w:val="22"/>
                <w:lang w:val="en-AU"/>
              </w:rPr>
              <w:t>) for Second Amended DA</w:t>
            </w:r>
            <w:r>
              <w:rPr>
                <w:rFonts w:ascii="Arial" w:hAnsi="Arial" w:cs="Arial"/>
                <w:b w:val="0"/>
                <w:color w:val="auto"/>
                <w:sz w:val="22"/>
                <w:szCs w:val="22"/>
                <w:lang w:val="en-AU"/>
              </w:rPr>
              <w:t xml:space="preserve"> – </w:t>
            </w:r>
            <w:r w:rsidRPr="00AA79BF">
              <w:rPr>
                <w:rFonts w:ascii="Arial" w:hAnsi="Arial" w:cs="Arial"/>
                <w:b w:val="0"/>
                <w:iCs w:val="0"/>
                <w:color w:val="auto"/>
                <w:sz w:val="22"/>
                <w:szCs w:val="22"/>
                <w:lang w:val="en-AU"/>
              </w:rPr>
              <w:t>total number 557 submissions including:</w:t>
            </w:r>
          </w:p>
          <w:p w14:paraId="61DC25C7" w14:textId="77777777" w:rsidR="00AA79BF" w:rsidRPr="00AA79BF" w:rsidRDefault="00AA79BF" w:rsidP="00F700CA">
            <w:pPr>
              <w:pStyle w:val="ListParagraph"/>
              <w:numPr>
                <w:ilvl w:val="0"/>
                <w:numId w:val="8"/>
              </w:numPr>
              <w:spacing w:line="240" w:lineRule="auto"/>
              <w:contextualSpacing w:val="0"/>
              <w:jc w:val="both"/>
              <w:rPr>
                <w:rFonts w:ascii="Arial" w:hAnsi="Arial" w:cs="Arial"/>
                <w:iCs/>
                <w:color w:val="auto"/>
                <w:sz w:val="22"/>
                <w:szCs w:val="22"/>
                <w:lang w:val="en-AU"/>
              </w:rPr>
            </w:pPr>
            <w:r w:rsidRPr="00AA79BF">
              <w:rPr>
                <w:rFonts w:ascii="Arial" w:hAnsi="Arial" w:cs="Arial"/>
                <w:iCs/>
                <w:color w:val="auto"/>
                <w:sz w:val="22"/>
                <w:szCs w:val="22"/>
                <w:lang w:val="en-AU"/>
              </w:rPr>
              <w:t>202 supporting the development</w:t>
            </w:r>
          </w:p>
          <w:p w14:paraId="55A21B8F" w14:textId="77777777" w:rsidR="00AA79BF" w:rsidRPr="00AA79BF" w:rsidRDefault="00AA79BF" w:rsidP="00F700CA">
            <w:pPr>
              <w:pStyle w:val="ListParagraph"/>
              <w:numPr>
                <w:ilvl w:val="0"/>
                <w:numId w:val="8"/>
              </w:numPr>
              <w:spacing w:line="240" w:lineRule="auto"/>
              <w:contextualSpacing w:val="0"/>
              <w:jc w:val="both"/>
              <w:rPr>
                <w:rFonts w:ascii="Arial" w:hAnsi="Arial" w:cs="Arial"/>
                <w:iCs/>
                <w:color w:val="auto"/>
                <w:sz w:val="22"/>
                <w:szCs w:val="22"/>
                <w:lang w:val="en-AU"/>
              </w:rPr>
            </w:pPr>
            <w:r w:rsidRPr="00AA79BF">
              <w:rPr>
                <w:rFonts w:ascii="Arial" w:hAnsi="Arial" w:cs="Arial"/>
                <w:iCs/>
                <w:color w:val="auto"/>
                <w:sz w:val="22"/>
                <w:szCs w:val="22"/>
                <w:lang w:val="en-AU"/>
              </w:rPr>
              <w:t>350 objecting to the proposal including one petition with 304 signatures</w:t>
            </w:r>
          </w:p>
          <w:p w14:paraId="2F864892" w14:textId="3F2067BA" w:rsidR="00A12734" w:rsidRDefault="00AA79BF" w:rsidP="00F700CA">
            <w:pPr>
              <w:pStyle w:val="ListParagraph"/>
              <w:numPr>
                <w:ilvl w:val="0"/>
                <w:numId w:val="8"/>
              </w:numPr>
              <w:spacing w:line="240" w:lineRule="auto"/>
              <w:contextualSpacing w:val="0"/>
              <w:jc w:val="both"/>
              <w:rPr>
                <w:rFonts w:ascii="Arial" w:hAnsi="Arial" w:cs="Arial"/>
                <w:iCs/>
                <w:color w:val="auto"/>
                <w:sz w:val="22"/>
                <w:szCs w:val="22"/>
                <w:lang w:val="en-AU"/>
              </w:rPr>
            </w:pPr>
            <w:r w:rsidRPr="00AA79BF">
              <w:rPr>
                <w:rFonts w:ascii="Arial" w:hAnsi="Arial" w:cs="Arial"/>
                <w:iCs/>
                <w:color w:val="auto"/>
                <w:sz w:val="22"/>
                <w:szCs w:val="22"/>
                <w:lang w:val="en-AU"/>
              </w:rPr>
              <w:t xml:space="preserve">Three </w:t>
            </w:r>
            <w:r w:rsidR="00A12734">
              <w:rPr>
                <w:rFonts w:ascii="Arial" w:hAnsi="Arial" w:cs="Arial"/>
                <w:iCs/>
                <w:color w:val="auto"/>
                <w:sz w:val="22"/>
                <w:szCs w:val="22"/>
                <w:lang w:val="en-AU"/>
              </w:rPr>
              <w:t xml:space="preserve">(3) </w:t>
            </w:r>
            <w:r w:rsidRPr="00AA79BF">
              <w:rPr>
                <w:rFonts w:ascii="Arial" w:hAnsi="Arial" w:cs="Arial"/>
                <w:iCs/>
                <w:color w:val="auto"/>
                <w:sz w:val="22"/>
                <w:szCs w:val="22"/>
                <w:lang w:val="en-AU"/>
              </w:rPr>
              <w:t>comments being neutral but of those, two suggesting Council to do thorough assessment and provide good development</w:t>
            </w:r>
          </w:p>
          <w:p w14:paraId="62108E93" w14:textId="3EF1BE21" w:rsidR="00AA79BF" w:rsidRPr="00A12734" w:rsidRDefault="00AA79BF" w:rsidP="00F700CA">
            <w:pPr>
              <w:pStyle w:val="ListParagraph"/>
              <w:numPr>
                <w:ilvl w:val="0"/>
                <w:numId w:val="8"/>
              </w:numPr>
              <w:spacing w:line="240" w:lineRule="auto"/>
              <w:contextualSpacing w:val="0"/>
              <w:jc w:val="both"/>
              <w:rPr>
                <w:rFonts w:ascii="Arial" w:hAnsi="Arial" w:cs="Arial"/>
                <w:iCs/>
                <w:color w:val="auto"/>
                <w:sz w:val="22"/>
                <w:szCs w:val="22"/>
                <w:lang w:val="en-AU"/>
              </w:rPr>
            </w:pPr>
            <w:r w:rsidRPr="00A12734">
              <w:rPr>
                <w:rFonts w:ascii="Arial" w:hAnsi="Arial" w:cs="Arial"/>
                <w:color w:val="auto"/>
                <w:sz w:val="22"/>
                <w:szCs w:val="22"/>
                <w:lang w:val="en-AU"/>
              </w:rPr>
              <w:t>Two</w:t>
            </w:r>
            <w:r w:rsidR="00A12734">
              <w:rPr>
                <w:rFonts w:ascii="Arial" w:hAnsi="Arial" w:cs="Arial"/>
                <w:color w:val="auto"/>
                <w:sz w:val="22"/>
                <w:szCs w:val="22"/>
                <w:lang w:val="en-AU"/>
              </w:rPr>
              <w:t xml:space="preserve"> (2)</w:t>
            </w:r>
            <w:r w:rsidRPr="00A12734">
              <w:rPr>
                <w:rFonts w:ascii="Arial" w:hAnsi="Arial" w:cs="Arial"/>
                <w:color w:val="auto"/>
                <w:sz w:val="22"/>
                <w:szCs w:val="22"/>
                <w:lang w:val="en-AU"/>
              </w:rPr>
              <w:t xml:space="preserve"> submissions providing additional technical information to their objections.</w:t>
            </w:r>
          </w:p>
        </w:tc>
      </w:tr>
      <w:tr w:rsidR="00AA79BF" w:rsidRPr="00AA79BF" w14:paraId="1C408A1B" w14:textId="77777777" w:rsidTr="00DC17C4">
        <w:trPr>
          <w:jc w:val="center"/>
        </w:trPr>
        <w:tc>
          <w:tcPr>
            <w:tcW w:w="2257" w:type="dxa"/>
          </w:tcPr>
          <w:p w14:paraId="40C236A7" w14:textId="5C1D6B33" w:rsidR="00AA79BF" w:rsidRPr="00AA79BF" w:rsidRDefault="00AA79BF" w:rsidP="0081756E">
            <w:pPr>
              <w:pStyle w:val="FigureCaption"/>
              <w:spacing w:before="0" w:after="0"/>
              <w:ind w:left="0"/>
              <w:jc w:val="left"/>
              <w:rPr>
                <w:rFonts w:ascii="Arial" w:hAnsi="Arial" w:cs="Arial"/>
                <w:b w:val="0"/>
                <w:color w:val="auto"/>
                <w:sz w:val="22"/>
                <w:szCs w:val="22"/>
                <w:lang w:val="en-AU"/>
              </w:rPr>
            </w:pPr>
            <w:r w:rsidRPr="00AA79BF">
              <w:rPr>
                <w:rFonts w:ascii="Arial" w:hAnsi="Arial" w:cs="Arial"/>
                <w:b w:val="0"/>
                <w:color w:val="auto"/>
                <w:sz w:val="22"/>
                <w:szCs w:val="22"/>
                <w:lang w:val="en-AU"/>
              </w:rPr>
              <w:t>29 July 2020</w:t>
            </w:r>
          </w:p>
        </w:tc>
        <w:tc>
          <w:tcPr>
            <w:tcW w:w="6883" w:type="dxa"/>
          </w:tcPr>
          <w:p w14:paraId="5D6E7F9C" w14:textId="794236A4" w:rsidR="00664C78" w:rsidRPr="00664C78" w:rsidRDefault="00CA5423" w:rsidP="00AA79BF">
            <w:pPr>
              <w:pStyle w:val="FigureCaption"/>
              <w:spacing w:before="0" w:after="0"/>
              <w:ind w:left="0"/>
              <w:jc w:val="both"/>
              <w:rPr>
                <w:rFonts w:ascii="Arial" w:hAnsi="Arial" w:cs="Arial"/>
                <w:b w:val="0"/>
                <w:color w:val="auto"/>
                <w:sz w:val="22"/>
                <w:szCs w:val="22"/>
              </w:rPr>
            </w:pPr>
            <w:r w:rsidRPr="00AA79BF">
              <w:rPr>
                <w:rFonts w:ascii="Arial" w:hAnsi="Arial" w:cs="Arial"/>
                <w:b w:val="0"/>
                <w:color w:val="auto"/>
                <w:sz w:val="22"/>
                <w:szCs w:val="22"/>
                <w:lang w:val="en-AU"/>
              </w:rPr>
              <w:t xml:space="preserve">Amendment to the DA </w:t>
            </w:r>
            <w:r>
              <w:rPr>
                <w:rFonts w:ascii="Arial" w:hAnsi="Arial" w:cs="Arial"/>
                <w:b w:val="0"/>
                <w:color w:val="auto"/>
                <w:sz w:val="22"/>
                <w:szCs w:val="22"/>
                <w:lang w:val="en-AU"/>
              </w:rPr>
              <w:t>(</w:t>
            </w:r>
            <w:r>
              <w:rPr>
                <w:rFonts w:ascii="Arial" w:hAnsi="Arial" w:cs="Arial"/>
                <w:color w:val="auto"/>
                <w:sz w:val="22"/>
                <w:szCs w:val="22"/>
                <w:lang w:val="en-AU"/>
              </w:rPr>
              <w:t>Third</w:t>
            </w:r>
            <w:r w:rsidRPr="00AA79BF">
              <w:rPr>
                <w:rFonts w:ascii="Arial" w:hAnsi="Arial" w:cs="Arial"/>
                <w:color w:val="auto"/>
                <w:sz w:val="22"/>
                <w:szCs w:val="22"/>
                <w:lang w:val="en-AU"/>
              </w:rPr>
              <w:t xml:space="preserve"> Amendment</w:t>
            </w:r>
            <w:r w:rsidRPr="00AA79BF">
              <w:rPr>
                <w:rFonts w:ascii="Arial" w:hAnsi="Arial" w:cs="Arial"/>
                <w:b w:val="0"/>
                <w:color w:val="auto"/>
                <w:sz w:val="22"/>
                <w:szCs w:val="22"/>
                <w:lang w:val="en-AU"/>
              </w:rPr>
              <w:t>)</w:t>
            </w:r>
            <w:r>
              <w:rPr>
                <w:rFonts w:ascii="Arial" w:hAnsi="Arial" w:cs="Arial"/>
                <w:b w:val="0"/>
                <w:color w:val="auto"/>
                <w:sz w:val="22"/>
                <w:szCs w:val="22"/>
                <w:lang w:val="en-AU"/>
              </w:rPr>
              <w:t xml:space="preserve"> accepted by  Council</w:t>
            </w:r>
            <w:r w:rsidRPr="00AA79BF">
              <w:rPr>
                <w:rFonts w:ascii="Arial" w:hAnsi="Arial" w:cs="Arial"/>
                <w:b w:val="0"/>
                <w:color w:val="auto"/>
                <w:sz w:val="22"/>
                <w:szCs w:val="22"/>
                <w:lang w:val="en-AU"/>
              </w:rPr>
              <w:t xml:space="preserve"> </w:t>
            </w:r>
            <w:r w:rsidRPr="00AA79BF">
              <w:rPr>
                <w:rFonts w:ascii="Arial" w:hAnsi="Arial" w:cs="Arial"/>
                <w:b w:val="0"/>
                <w:color w:val="auto"/>
                <w:sz w:val="22"/>
                <w:szCs w:val="22"/>
              </w:rPr>
              <w:t xml:space="preserve">pursuant to </w:t>
            </w:r>
            <w:r>
              <w:rPr>
                <w:rFonts w:ascii="Arial" w:hAnsi="Arial" w:cs="Arial"/>
                <w:b w:val="0"/>
                <w:color w:val="auto"/>
                <w:sz w:val="22"/>
                <w:szCs w:val="22"/>
              </w:rPr>
              <w:t>C</w:t>
            </w:r>
            <w:r w:rsidRPr="00AA79BF">
              <w:rPr>
                <w:rFonts w:ascii="Arial" w:hAnsi="Arial" w:cs="Arial"/>
                <w:b w:val="0"/>
                <w:color w:val="auto"/>
                <w:sz w:val="22"/>
                <w:szCs w:val="22"/>
              </w:rPr>
              <w:t xml:space="preserve">l 55 of </w:t>
            </w:r>
            <w:r>
              <w:rPr>
                <w:rFonts w:ascii="Arial" w:hAnsi="Arial" w:cs="Arial"/>
                <w:b w:val="0"/>
                <w:color w:val="auto"/>
                <w:sz w:val="22"/>
                <w:szCs w:val="22"/>
              </w:rPr>
              <w:t xml:space="preserve">the Regulation </w:t>
            </w:r>
            <w:r w:rsidRPr="00CA5423">
              <w:rPr>
                <w:rFonts w:ascii="Arial" w:hAnsi="Arial" w:cs="Arial"/>
                <w:b w:val="0"/>
                <w:color w:val="auto"/>
                <w:sz w:val="22"/>
                <w:szCs w:val="22"/>
                <w:lang w:val="en-AU"/>
              </w:rPr>
              <w:t xml:space="preserve">to provide </w:t>
            </w:r>
          </w:p>
          <w:p w14:paraId="04A8BB84" w14:textId="77777777" w:rsidR="00664C78" w:rsidRDefault="00664C78" w:rsidP="00F700CA">
            <w:pPr>
              <w:pStyle w:val="FigureCaption"/>
              <w:numPr>
                <w:ilvl w:val="0"/>
                <w:numId w:val="9"/>
              </w:numPr>
              <w:spacing w:before="0" w:after="0"/>
              <w:ind w:left="417" w:hanging="425"/>
              <w:jc w:val="both"/>
              <w:rPr>
                <w:rFonts w:ascii="Arial" w:hAnsi="Arial" w:cs="Arial"/>
                <w:b w:val="0"/>
                <w:color w:val="auto"/>
                <w:sz w:val="22"/>
                <w:szCs w:val="22"/>
                <w:lang w:val="en-AU"/>
              </w:rPr>
            </w:pPr>
            <w:r w:rsidRPr="00AA79BF">
              <w:rPr>
                <w:rFonts w:ascii="Arial" w:hAnsi="Arial" w:cs="Arial"/>
                <w:b w:val="0"/>
                <w:color w:val="auto"/>
                <w:sz w:val="22"/>
                <w:szCs w:val="22"/>
                <w:lang w:val="en-AU"/>
              </w:rPr>
              <w:t xml:space="preserve">consistency between DA and </w:t>
            </w:r>
            <w:r>
              <w:rPr>
                <w:rFonts w:ascii="Arial" w:hAnsi="Arial" w:cs="Arial"/>
                <w:b w:val="0"/>
                <w:color w:val="auto"/>
                <w:sz w:val="22"/>
                <w:szCs w:val="22"/>
                <w:lang w:val="en-AU"/>
              </w:rPr>
              <w:t>draft</w:t>
            </w:r>
            <w:r w:rsidRPr="00AA79BF">
              <w:rPr>
                <w:rFonts w:ascii="Arial" w:hAnsi="Arial" w:cs="Arial"/>
                <w:b w:val="0"/>
                <w:color w:val="auto"/>
                <w:sz w:val="22"/>
                <w:szCs w:val="22"/>
                <w:lang w:val="en-AU"/>
              </w:rPr>
              <w:t xml:space="preserve"> master plan </w:t>
            </w:r>
          </w:p>
          <w:p w14:paraId="7611C803" w14:textId="77777777" w:rsidR="00664C78" w:rsidRDefault="00CA5423" w:rsidP="00F700CA">
            <w:pPr>
              <w:pStyle w:val="FigureCaption"/>
              <w:numPr>
                <w:ilvl w:val="0"/>
                <w:numId w:val="9"/>
              </w:numPr>
              <w:spacing w:before="0" w:after="0"/>
              <w:ind w:left="417" w:hanging="425"/>
              <w:jc w:val="both"/>
              <w:rPr>
                <w:rFonts w:ascii="Arial" w:hAnsi="Arial" w:cs="Arial"/>
                <w:b w:val="0"/>
                <w:color w:val="auto"/>
                <w:sz w:val="22"/>
                <w:szCs w:val="22"/>
                <w:lang w:val="en-AU"/>
              </w:rPr>
            </w:pPr>
            <w:r w:rsidRPr="00664C78">
              <w:rPr>
                <w:rFonts w:ascii="Arial" w:hAnsi="Arial" w:cs="Arial"/>
                <w:b w:val="0"/>
                <w:color w:val="auto"/>
                <w:sz w:val="22"/>
                <w:szCs w:val="22"/>
                <w:lang w:val="en-AU"/>
              </w:rPr>
              <w:t>stormwater management plan for</w:t>
            </w:r>
            <w:r w:rsidR="00664C78" w:rsidRPr="00664C78">
              <w:rPr>
                <w:rFonts w:ascii="Arial" w:hAnsi="Arial" w:cs="Arial"/>
                <w:b w:val="0"/>
                <w:color w:val="auto"/>
                <w:sz w:val="22"/>
                <w:szCs w:val="22"/>
                <w:lang w:val="en-AU"/>
              </w:rPr>
              <w:t xml:space="preserve"> works on</w:t>
            </w:r>
            <w:r w:rsidRPr="00664C78">
              <w:rPr>
                <w:rFonts w:ascii="Arial" w:hAnsi="Arial" w:cs="Arial"/>
                <w:b w:val="0"/>
                <w:color w:val="auto"/>
                <w:sz w:val="22"/>
                <w:szCs w:val="22"/>
                <w:lang w:val="en-AU"/>
              </w:rPr>
              <w:t xml:space="preserve"> Iron Gates Drive; </w:t>
            </w:r>
          </w:p>
          <w:p w14:paraId="3D377C07" w14:textId="77777777" w:rsidR="00664C78" w:rsidRDefault="00664C78" w:rsidP="00F700CA">
            <w:pPr>
              <w:pStyle w:val="FigureCaption"/>
              <w:numPr>
                <w:ilvl w:val="0"/>
                <w:numId w:val="9"/>
              </w:numPr>
              <w:spacing w:before="0" w:after="0"/>
              <w:ind w:left="417" w:hanging="425"/>
              <w:jc w:val="both"/>
              <w:rPr>
                <w:rFonts w:ascii="Arial" w:hAnsi="Arial" w:cs="Arial"/>
                <w:b w:val="0"/>
                <w:color w:val="auto"/>
                <w:sz w:val="22"/>
                <w:szCs w:val="22"/>
                <w:lang w:val="en-AU"/>
              </w:rPr>
            </w:pPr>
            <w:r w:rsidRPr="00664C78">
              <w:rPr>
                <w:rFonts w:ascii="Arial" w:hAnsi="Arial" w:cs="Arial"/>
                <w:b w:val="0"/>
                <w:color w:val="auto"/>
                <w:sz w:val="22"/>
                <w:szCs w:val="22"/>
                <w:lang w:val="en-AU"/>
              </w:rPr>
              <w:t>minor changes to</w:t>
            </w:r>
            <w:r w:rsidR="00CA5423" w:rsidRPr="00664C78">
              <w:rPr>
                <w:rFonts w:ascii="Arial" w:hAnsi="Arial" w:cs="Arial"/>
                <w:b w:val="0"/>
                <w:color w:val="auto"/>
                <w:sz w:val="22"/>
                <w:szCs w:val="22"/>
                <w:lang w:val="en-AU"/>
              </w:rPr>
              <w:t xml:space="preserve"> the subdivision layout (</w:t>
            </w:r>
            <w:r w:rsidRPr="00664C78">
              <w:rPr>
                <w:rFonts w:ascii="Arial" w:hAnsi="Arial" w:cs="Arial"/>
                <w:b w:val="0"/>
                <w:color w:val="auto"/>
                <w:sz w:val="22"/>
                <w:szCs w:val="22"/>
                <w:lang w:val="en-AU"/>
              </w:rPr>
              <w:t xml:space="preserve">which including </w:t>
            </w:r>
            <w:r w:rsidR="00CA5423" w:rsidRPr="00664C78">
              <w:rPr>
                <w:rFonts w:ascii="Arial" w:hAnsi="Arial" w:cs="Arial"/>
                <w:b w:val="0"/>
                <w:color w:val="auto"/>
                <w:sz w:val="22"/>
                <w:szCs w:val="22"/>
                <w:lang w:val="en-AU"/>
              </w:rPr>
              <w:t xml:space="preserve">minor changes to Lots 12 &amp; 13 to provide for a widened Fire Trail); and </w:t>
            </w:r>
          </w:p>
          <w:p w14:paraId="378E4A30" w14:textId="149DDD2E" w:rsidR="00CA5423" w:rsidRPr="00664C78" w:rsidRDefault="00664C78" w:rsidP="00F700CA">
            <w:pPr>
              <w:pStyle w:val="FigureCaption"/>
              <w:numPr>
                <w:ilvl w:val="0"/>
                <w:numId w:val="9"/>
              </w:numPr>
              <w:spacing w:before="0" w:after="0"/>
              <w:ind w:left="417" w:hanging="425"/>
              <w:jc w:val="both"/>
              <w:rPr>
                <w:rFonts w:ascii="Arial" w:hAnsi="Arial" w:cs="Arial"/>
                <w:b w:val="0"/>
                <w:color w:val="auto"/>
                <w:sz w:val="22"/>
                <w:szCs w:val="22"/>
                <w:lang w:val="en-AU"/>
              </w:rPr>
            </w:pPr>
            <w:r w:rsidRPr="00664C78">
              <w:rPr>
                <w:rFonts w:ascii="Arial" w:hAnsi="Arial" w:cs="Arial"/>
                <w:b w:val="0"/>
                <w:color w:val="auto"/>
                <w:sz w:val="22"/>
                <w:szCs w:val="22"/>
                <w:lang w:val="en-AU"/>
              </w:rPr>
              <w:t>removal of all</w:t>
            </w:r>
            <w:r w:rsidR="00CA5423" w:rsidRPr="00664C78">
              <w:rPr>
                <w:rFonts w:ascii="Arial" w:hAnsi="Arial" w:cs="Arial"/>
                <w:b w:val="0"/>
                <w:color w:val="auto"/>
                <w:sz w:val="22"/>
                <w:szCs w:val="22"/>
                <w:lang w:val="en-AU"/>
              </w:rPr>
              <w:t xml:space="preserve"> foreshore embellishments from the foreshore Crown reserve.</w:t>
            </w:r>
          </w:p>
          <w:p w14:paraId="75B78399" w14:textId="09283B15" w:rsidR="00664C78" w:rsidRPr="00AA79BF" w:rsidRDefault="00664C78" w:rsidP="00664C78">
            <w:pPr>
              <w:pStyle w:val="FigureCaption"/>
              <w:spacing w:before="0" w:after="0"/>
              <w:ind w:left="0"/>
              <w:jc w:val="both"/>
              <w:rPr>
                <w:rFonts w:ascii="Arial" w:hAnsi="Arial" w:cs="Arial"/>
                <w:b w:val="0"/>
                <w:color w:val="auto"/>
                <w:sz w:val="22"/>
                <w:szCs w:val="22"/>
                <w:lang w:val="en-AU"/>
              </w:rPr>
            </w:pPr>
            <w:r w:rsidRPr="00AA79BF">
              <w:rPr>
                <w:rFonts w:ascii="Arial" w:hAnsi="Arial" w:cs="Arial"/>
                <w:b w:val="0"/>
                <w:color w:val="auto"/>
                <w:sz w:val="22"/>
                <w:szCs w:val="22"/>
                <w:lang w:val="en-AU"/>
              </w:rPr>
              <w:t>This amendment aims to and was not re-exhibited as these</w:t>
            </w:r>
            <w:r>
              <w:rPr>
                <w:rFonts w:ascii="Arial" w:hAnsi="Arial" w:cs="Arial"/>
                <w:b w:val="0"/>
                <w:color w:val="auto"/>
                <w:sz w:val="22"/>
                <w:szCs w:val="22"/>
                <w:lang w:val="en-AU"/>
              </w:rPr>
              <w:t xml:space="preserve"> are considered to be minor.</w:t>
            </w:r>
          </w:p>
        </w:tc>
      </w:tr>
      <w:tr w:rsidR="00664C78" w:rsidRPr="00AA79BF" w14:paraId="5C001672" w14:textId="77777777" w:rsidTr="00DC17C4">
        <w:trPr>
          <w:jc w:val="center"/>
        </w:trPr>
        <w:tc>
          <w:tcPr>
            <w:tcW w:w="2257" w:type="dxa"/>
          </w:tcPr>
          <w:p w14:paraId="63E3B2A4" w14:textId="3C095ECA" w:rsidR="00664C78" w:rsidRPr="00AA79BF" w:rsidRDefault="00664C78" w:rsidP="00DC17C4">
            <w:pPr>
              <w:pStyle w:val="FigureCaption"/>
              <w:widowControl w:val="0"/>
              <w:spacing w:before="0" w:after="0"/>
              <w:ind w:left="0"/>
              <w:jc w:val="left"/>
              <w:rPr>
                <w:rFonts w:ascii="Arial" w:hAnsi="Arial" w:cs="Arial"/>
                <w:b w:val="0"/>
                <w:color w:val="auto"/>
                <w:sz w:val="22"/>
                <w:szCs w:val="22"/>
                <w:lang w:val="en-AU"/>
              </w:rPr>
            </w:pPr>
            <w:r w:rsidRPr="00664C78">
              <w:rPr>
                <w:rFonts w:ascii="Arial" w:hAnsi="Arial" w:cs="Arial"/>
                <w:b w:val="0"/>
                <w:color w:val="auto"/>
                <w:sz w:val="22"/>
                <w:szCs w:val="22"/>
                <w:lang w:val="en-AU"/>
              </w:rPr>
              <w:t xml:space="preserve"> 26 July 2021</w:t>
            </w:r>
          </w:p>
        </w:tc>
        <w:tc>
          <w:tcPr>
            <w:tcW w:w="6883" w:type="dxa"/>
          </w:tcPr>
          <w:p w14:paraId="314916E5" w14:textId="70CC4BA7" w:rsidR="00664C78" w:rsidRPr="00AA79BF" w:rsidRDefault="00664C78" w:rsidP="00DC17C4">
            <w:pPr>
              <w:pStyle w:val="FigureCaption"/>
              <w:widowControl w:val="0"/>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 xml:space="preserve">Further amendment to the DA proposed to comprise a Concept DA pursuant to </w:t>
            </w:r>
            <w:r w:rsidR="00DC17C4">
              <w:rPr>
                <w:rFonts w:ascii="Arial" w:hAnsi="Arial" w:cs="Arial"/>
                <w:b w:val="0"/>
                <w:color w:val="auto"/>
                <w:sz w:val="22"/>
                <w:szCs w:val="22"/>
                <w:lang w:val="en-AU"/>
              </w:rPr>
              <w:t>Section 4.22 of the EP&amp;A Act (not currently accepted).</w:t>
            </w:r>
          </w:p>
        </w:tc>
      </w:tr>
    </w:tbl>
    <w:p w14:paraId="687F3815" w14:textId="77777777" w:rsidR="00DC17C4" w:rsidRDefault="00DC17C4" w:rsidP="00DC17C4">
      <w:pPr>
        <w:pStyle w:val="Caption"/>
        <w:widowControl w:val="0"/>
        <w:jc w:val="center"/>
        <w:rPr>
          <w:rFonts w:ascii="Arial" w:hAnsi="Arial" w:cs="Arial"/>
          <w:b/>
          <w:bCs/>
          <w:i w:val="0"/>
          <w:iCs w:val="0"/>
          <w:color w:val="auto"/>
          <w:sz w:val="22"/>
          <w:szCs w:val="22"/>
        </w:rPr>
      </w:pPr>
    </w:p>
    <w:p w14:paraId="61440FDF" w14:textId="77777777" w:rsidR="00DC17C4" w:rsidRDefault="00DC17C4" w:rsidP="00DC17C4"/>
    <w:p w14:paraId="0B21C9B0" w14:textId="77777777" w:rsidR="00DC17C4" w:rsidRPr="00DC17C4" w:rsidRDefault="00DC17C4" w:rsidP="00DC17C4"/>
    <w:p w14:paraId="4FCFE01B" w14:textId="0510D199" w:rsidR="002A5B4E" w:rsidRPr="002A5B4E" w:rsidRDefault="002A5B4E" w:rsidP="00DC17C4">
      <w:pPr>
        <w:pStyle w:val="Caption"/>
        <w:widowControl w:val="0"/>
        <w:jc w:val="center"/>
        <w:rPr>
          <w:rFonts w:ascii="Arial" w:hAnsi="Arial" w:cs="Arial"/>
          <w:b/>
          <w:bCs/>
          <w:i w:val="0"/>
          <w:iCs w:val="0"/>
          <w:color w:val="auto"/>
          <w:sz w:val="22"/>
          <w:szCs w:val="22"/>
        </w:rPr>
      </w:pPr>
      <w:r w:rsidRPr="002A5B4E">
        <w:rPr>
          <w:rFonts w:ascii="Arial" w:hAnsi="Arial" w:cs="Arial"/>
          <w:b/>
          <w:bCs/>
          <w:i w:val="0"/>
          <w:iCs w:val="0"/>
          <w:color w:val="auto"/>
          <w:sz w:val="22"/>
          <w:szCs w:val="22"/>
        </w:rPr>
        <w:lastRenderedPageBreak/>
        <w:t xml:space="preserve">Table </w:t>
      </w:r>
      <w:r w:rsidRPr="002A5B4E">
        <w:rPr>
          <w:rFonts w:ascii="Arial" w:hAnsi="Arial" w:cs="Arial"/>
          <w:b/>
          <w:bCs/>
          <w:i w:val="0"/>
          <w:iCs w:val="0"/>
          <w:color w:val="auto"/>
          <w:sz w:val="22"/>
          <w:szCs w:val="22"/>
        </w:rPr>
        <w:fldChar w:fldCharType="begin"/>
      </w:r>
      <w:r w:rsidRPr="002A5B4E">
        <w:rPr>
          <w:rFonts w:ascii="Arial" w:hAnsi="Arial" w:cs="Arial"/>
          <w:b/>
          <w:bCs/>
          <w:i w:val="0"/>
          <w:iCs w:val="0"/>
          <w:color w:val="auto"/>
          <w:sz w:val="22"/>
          <w:szCs w:val="22"/>
        </w:rPr>
        <w:instrText xml:space="preserve"> SEQ Table \* ARABIC </w:instrText>
      </w:r>
      <w:r w:rsidRPr="002A5B4E">
        <w:rPr>
          <w:rFonts w:ascii="Arial" w:hAnsi="Arial" w:cs="Arial"/>
          <w:b/>
          <w:bCs/>
          <w:i w:val="0"/>
          <w:iCs w:val="0"/>
          <w:color w:val="auto"/>
          <w:sz w:val="22"/>
          <w:szCs w:val="22"/>
        </w:rPr>
        <w:fldChar w:fldCharType="separate"/>
      </w:r>
      <w:r w:rsidR="001E7A94">
        <w:rPr>
          <w:rFonts w:ascii="Arial" w:hAnsi="Arial" w:cs="Arial"/>
          <w:b/>
          <w:bCs/>
          <w:i w:val="0"/>
          <w:iCs w:val="0"/>
          <w:noProof/>
          <w:color w:val="auto"/>
          <w:sz w:val="22"/>
          <w:szCs w:val="22"/>
        </w:rPr>
        <w:t>2</w:t>
      </w:r>
      <w:r w:rsidRPr="002A5B4E">
        <w:rPr>
          <w:rFonts w:ascii="Arial" w:hAnsi="Arial" w:cs="Arial"/>
          <w:b/>
          <w:bCs/>
          <w:i w:val="0"/>
          <w:iCs w:val="0"/>
          <w:color w:val="auto"/>
          <w:sz w:val="22"/>
          <w:szCs w:val="22"/>
        </w:rPr>
        <w:fldChar w:fldCharType="end"/>
      </w:r>
      <w:r w:rsidRPr="002A5B4E">
        <w:rPr>
          <w:rFonts w:ascii="Arial" w:hAnsi="Arial" w:cs="Arial"/>
          <w:b/>
          <w:bCs/>
          <w:i w:val="0"/>
          <w:iCs w:val="0"/>
          <w:color w:val="auto"/>
          <w:sz w:val="22"/>
          <w:szCs w:val="22"/>
        </w:rPr>
        <w:t>: Chronology of the Master Plan</w:t>
      </w:r>
    </w:p>
    <w:tbl>
      <w:tblPr>
        <w:tblStyle w:val="DPETable"/>
        <w:tblW w:w="898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7195"/>
      </w:tblGrid>
      <w:tr w:rsidR="002A5B4E" w:rsidRPr="00825A9A" w14:paraId="1FFE576F" w14:textId="77777777" w:rsidTr="00A032BE">
        <w:trPr>
          <w:cnfStyle w:val="100000000000" w:firstRow="1" w:lastRow="0" w:firstColumn="0" w:lastColumn="0" w:oddVBand="0" w:evenVBand="0" w:oddHBand="0" w:evenHBand="0" w:firstRowFirstColumn="0" w:firstRowLastColumn="0" w:lastRowFirstColumn="0" w:lastRowLastColumn="0"/>
          <w:jc w:val="center"/>
        </w:trPr>
        <w:tc>
          <w:tcPr>
            <w:tcW w:w="1794" w:type="dxa"/>
          </w:tcPr>
          <w:p w14:paraId="79BD0FF1" w14:textId="77777777" w:rsidR="002A5B4E" w:rsidRPr="00825A9A" w:rsidRDefault="002A5B4E" w:rsidP="00DC17C4">
            <w:pPr>
              <w:pStyle w:val="FigureCaption"/>
              <w:widowControl w:val="0"/>
              <w:spacing w:before="0" w:after="0"/>
              <w:ind w:left="0"/>
              <w:jc w:val="left"/>
              <w:rPr>
                <w:rFonts w:ascii="Arial" w:hAnsi="Arial" w:cs="Arial"/>
                <w:color w:val="auto"/>
                <w:sz w:val="22"/>
                <w:szCs w:val="22"/>
              </w:rPr>
            </w:pPr>
            <w:r w:rsidRPr="00825A9A">
              <w:rPr>
                <w:rFonts w:ascii="Arial" w:hAnsi="Arial" w:cs="Arial"/>
                <w:b/>
                <w:color w:val="auto"/>
                <w:sz w:val="22"/>
                <w:szCs w:val="22"/>
              </w:rPr>
              <w:t>Date</w:t>
            </w:r>
          </w:p>
        </w:tc>
        <w:tc>
          <w:tcPr>
            <w:tcW w:w="7195" w:type="dxa"/>
          </w:tcPr>
          <w:p w14:paraId="65198B35" w14:textId="77777777" w:rsidR="002A5B4E" w:rsidRPr="00825A9A" w:rsidRDefault="002A5B4E" w:rsidP="00DC17C4">
            <w:pPr>
              <w:pStyle w:val="FigureCaption"/>
              <w:widowControl w:val="0"/>
              <w:spacing w:before="0" w:after="0"/>
              <w:ind w:left="0"/>
              <w:jc w:val="left"/>
              <w:rPr>
                <w:rFonts w:ascii="Arial" w:hAnsi="Arial" w:cs="Arial"/>
                <w:color w:val="auto"/>
                <w:sz w:val="22"/>
                <w:szCs w:val="22"/>
              </w:rPr>
            </w:pPr>
            <w:r w:rsidRPr="00825A9A">
              <w:rPr>
                <w:rFonts w:ascii="Arial" w:hAnsi="Arial" w:cs="Arial"/>
                <w:b/>
                <w:color w:val="auto"/>
                <w:sz w:val="22"/>
                <w:szCs w:val="22"/>
              </w:rPr>
              <w:t>Event</w:t>
            </w:r>
          </w:p>
        </w:tc>
      </w:tr>
      <w:tr w:rsidR="00505852" w:rsidRPr="00505852" w14:paraId="1CDF323D" w14:textId="77777777" w:rsidTr="00A032BE">
        <w:trPr>
          <w:jc w:val="center"/>
        </w:trPr>
        <w:tc>
          <w:tcPr>
            <w:tcW w:w="1794" w:type="dxa"/>
          </w:tcPr>
          <w:p w14:paraId="7B6CF55E" w14:textId="0F90A4F0" w:rsidR="002A5B4E" w:rsidRPr="00505852" w:rsidRDefault="002A5B4E" w:rsidP="00DC17C4">
            <w:pPr>
              <w:pStyle w:val="FigureCaption"/>
              <w:widowControl w:val="0"/>
              <w:spacing w:before="0" w:after="0"/>
              <w:ind w:left="0"/>
              <w:jc w:val="left"/>
              <w:rPr>
                <w:rFonts w:ascii="Arial" w:hAnsi="Arial" w:cs="Arial"/>
                <w:b w:val="0"/>
                <w:color w:val="auto"/>
                <w:sz w:val="22"/>
                <w:szCs w:val="22"/>
              </w:rPr>
            </w:pPr>
            <w:r w:rsidRPr="00505852">
              <w:rPr>
                <w:rFonts w:ascii="Arial" w:hAnsi="Arial" w:cs="Arial"/>
                <w:b w:val="0"/>
                <w:color w:val="auto"/>
                <w:sz w:val="22"/>
                <w:szCs w:val="22"/>
                <w:lang w:val="en-AU"/>
              </w:rPr>
              <w:t>25 October 2014</w:t>
            </w:r>
          </w:p>
        </w:tc>
        <w:tc>
          <w:tcPr>
            <w:tcW w:w="7195" w:type="dxa"/>
          </w:tcPr>
          <w:p w14:paraId="1E0E1242" w14:textId="77CEFCCF" w:rsidR="002A5B4E" w:rsidRPr="00505852" w:rsidRDefault="002A5B4E" w:rsidP="00DC17C4">
            <w:pPr>
              <w:pStyle w:val="FigureCaption"/>
              <w:widowControl w:val="0"/>
              <w:spacing w:before="0" w:after="0"/>
              <w:ind w:left="0"/>
              <w:jc w:val="both"/>
              <w:rPr>
                <w:rFonts w:ascii="Arial" w:hAnsi="Arial" w:cs="Arial"/>
                <w:b w:val="0"/>
                <w:color w:val="auto"/>
                <w:sz w:val="22"/>
                <w:szCs w:val="22"/>
              </w:rPr>
            </w:pPr>
            <w:r w:rsidRPr="00505852">
              <w:rPr>
                <w:rFonts w:ascii="Arial" w:hAnsi="Arial" w:cs="Arial"/>
                <w:b w:val="0"/>
                <w:color w:val="auto"/>
                <w:sz w:val="22"/>
                <w:szCs w:val="22"/>
                <w:lang w:val="en-AU"/>
              </w:rPr>
              <w:t>Request to waive the requirement for a master plan 9180 lot subdivision) lodged with DPIE pursuant to Cl 18(1)(e) of SEPP 71.</w:t>
            </w:r>
          </w:p>
        </w:tc>
      </w:tr>
      <w:tr w:rsidR="00505852" w:rsidRPr="00505852" w14:paraId="1E0DB04A" w14:textId="77777777" w:rsidTr="00A032BE">
        <w:trPr>
          <w:jc w:val="center"/>
        </w:trPr>
        <w:tc>
          <w:tcPr>
            <w:tcW w:w="1794" w:type="dxa"/>
          </w:tcPr>
          <w:p w14:paraId="399713D8" w14:textId="3D0BE453" w:rsidR="002A5B4E" w:rsidRPr="00505852" w:rsidRDefault="002A5B4E" w:rsidP="00DC17C4">
            <w:pPr>
              <w:pStyle w:val="FigureCaption"/>
              <w:widowControl w:val="0"/>
              <w:spacing w:before="0" w:after="0"/>
              <w:ind w:left="0"/>
              <w:jc w:val="left"/>
              <w:rPr>
                <w:rFonts w:ascii="Arial" w:hAnsi="Arial" w:cs="Arial"/>
                <w:b w:val="0"/>
                <w:color w:val="auto"/>
                <w:sz w:val="22"/>
                <w:szCs w:val="22"/>
              </w:rPr>
            </w:pPr>
            <w:r w:rsidRPr="00505852">
              <w:rPr>
                <w:rFonts w:ascii="Arial" w:hAnsi="Arial" w:cs="Arial"/>
                <w:b w:val="0"/>
                <w:color w:val="auto"/>
                <w:sz w:val="22"/>
                <w:szCs w:val="22"/>
                <w:lang w:val="en-AU"/>
              </w:rPr>
              <w:t>31 March 2015</w:t>
            </w:r>
          </w:p>
        </w:tc>
        <w:tc>
          <w:tcPr>
            <w:tcW w:w="7195" w:type="dxa"/>
          </w:tcPr>
          <w:p w14:paraId="73E11C75" w14:textId="6A8FD970" w:rsidR="002A5B4E" w:rsidRPr="00505852" w:rsidRDefault="002A5B4E" w:rsidP="00DC17C4">
            <w:pPr>
              <w:pStyle w:val="FigureCaption"/>
              <w:widowControl w:val="0"/>
              <w:spacing w:before="0" w:after="0"/>
              <w:ind w:left="0"/>
              <w:jc w:val="both"/>
              <w:rPr>
                <w:rFonts w:ascii="Arial" w:hAnsi="Arial" w:cs="Arial"/>
                <w:b w:val="0"/>
                <w:color w:val="auto"/>
                <w:sz w:val="22"/>
                <w:szCs w:val="22"/>
              </w:rPr>
            </w:pPr>
            <w:r w:rsidRPr="00505852">
              <w:rPr>
                <w:rFonts w:ascii="Arial" w:hAnsi="Arial" w:cs="Arial"/>
                <w:b w:val="0"/>
                <w:color w:val="auto"/>
                <w:sz w:val="22"/>
                <w:szCs w:val="22"/>
                <w:lang w:val="en-AU"/>
              </w:rPr>
              <w:t>NRC did not support waiver application due to the scale and location of the proposal and considered there was insufficient information to address SEPP 71</w:t>
            </w:r>
          </w:p>
        </w:tc>
      </w:tr>
      <w:tr w:rsidR="00505852" w:rsidRPr="00505852" w14:paraId="4C37AF2C" w14:textId="77777777" w:rsidTr="00A032BE">
        <w:trPr>
          <w:jc w:val="center"/>
        </w:trPr>
        <w:tc>
          <w:tcPr>
            <w:tcW w:w="1794" w:type="dxa"/>
          </w:tcPr>
          <w:p w14:paraId="0E30BD0F" w14:textId="26AFB499" w:rsidR="002A5B4E" w:rsidRPr="00505852" w:rsidRDefault="002A5B4E"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lang w:val="en-AU"/>
              </w:rPr>
              <w:t>3 May 2015</w:t>
            </w:r>
          </w:p>
        </w:tc>
        <w:tc>
          <w:tcPr>
            <w:tcW w:w="7195" w:type="dxa"/>
          </w:tcPr>
          <w:p w14:paraId="7ED1A86F" w14:textId="4456DBCF"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lang w:val="en-AU"/>
              </w:rPr>
              <w:t>Waiver application declined</w:t>
            </w:r>
          </w:p>
        </w:tc>
      </w:tr>
      <w:tr w:rsidR="00505852" w:rsidRPr="00505852" w14:paraId="6C83DEB2" w14:textId="77777777" w:rsidTr="00A032BE">
        <w:trPr>
          <w:jc w:val="center"/>
        </w:trPr>
        <w:tc>
          <w:tcPr>
            <w:tcW w:w="1794" w:type="dxa"/>
          </w:tcPr>
          <w:p w14:paraId="0F4806C6" w14:textId="4753D64F" w:rsidR="002A5B4E" w:rsidRPr="00505852" w:rsidRDefault="002A5B4E" w:rsidP="00B50510">
            <w:pPr>
              <w:pStyle w:val="FigureCaption"/>
              <w:spacing w:before="0" w:after="0"/>
              <w:ind w:left="0"/>
              <w:jc w:val="left"/>
              <w:rPr>
                <w:rFonts w:ascii="Arial" w:hAnsi="Arial" w:cs="Arial"/>
                <w:b w:val="0"/>
                <w:color w:val="auto"/>
                <w:sz w:val="22"/>
                <w:szCs w:val="22"/>
              </w:rPr>
            </w:pPr>
            <w:r w:rsidRPr="00505852">
              <w:rPr>
                <w:rFonts w:ascii="Arial" w:hAnsi="Arial" w:cs="Arial"/>
                <w:b w:val="0"/>
                <w:color w:val="auto"/>
                <w:sz w:val="22"/>
                <w:szCs w:val="22"/>
                <w:lang w:val="en-AU"/>
              </w:rPr>
              <w:t>30 October 2015</w:t>
            </w:r>
          </w:p>
        </w:tc>
        <w:tc>
          <w:tcPr>
            <w:tcW w:w="7195" w:type="dxa"/>
          </w:tcPr>
          <w:p w14:paraId="5938A0F6" w14:textId="31649A78"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lang w:val="en-AU"/>
              </w:rPr>
              <w:t>Lodgement of draft Master plan application for 183 lots (176 residential lots, 4 public reserve lots (including fire trails) and 3 residue lots) lodged by Planit Consulting Pty Ltd (included 8 annexures)</w:t>
            </w:r>
          </w:p>
        </w:tc>
      </w:tr>
      <w:tr w:rsidR="00505852" w:rsidRPr="00505852" w14:paraId="1B602BEA" w14:textId="77777777" w:rsidTr="00A032BE">
        <w:trPr>
          <w:jc w:val="center"/>
        </w:trPr>
        <w:tc>
          <w:tcPr>
            <w:tcW w:w="1794" w:type="dxa"/>
          </w:tcPr>
          <w:p w14:paraId="1A0350FF" w14:textId="0BD2EDAD" w:rsidR="002A5B4E" w:rsidRPr="00505852" w:rsidRDefault="002A5B4E"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t>January 2016</w:t>
            </w:r>
          </w:p>
        </w:tc>
        <w:tc>
          <w:tcPr>
            <w:tcW w:w="7195" w:type="dxa"/>
          </w:tcPr>
          <w:p w14:paraId="0C47038F" w14:textId="4210AC31"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Referrals to government agencies</w:t>
            </w:r>
          </w:p>
        </w:tc>
      </w:tr>
      <w:tr w:rsidR="00505852" w:rsidRPr="00505852" w14:paraId="02322BDF" w14:textId="77777777" w:rsidTr="00A032BE">
        <w:trPr>
          <w:jc w:val="center"/>
        </w:trPr>
        <w:tc>
          <w:tcPr>
            <w:tcW w:w="1794" w:type="dxa"/>
          </w:tcPr>
          <w:p w14:paraId="538174DE" w14:textId="3CE95FDC" w:rsidR="002A5B4E" w:rsidRPr="00505852" w:rsidRDefault="002A5B4E"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t>1 February – 7 March 2016</w:t>
            </w:r>
          </w:p>
        </w:tc>
        <w:tc>
          <w:tcPr>
            <w:tcW w:w="7195" w:type="dxa"/>
          </w:tcPr>
          <w:p w14:paraId="286D3FB8" w14:textId="3A10DE01"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lang w:val="en-AU"/>
              </w:rPr>
              <w:t>Draft master plan exhibited - 31 submissions were received from the public with 13 supported the proposal and 18 were opposed. 10 submissions were received from Government agencies.</w:t>
            </w:r>
          </w:p>
        </w:tc>
      </w:tr>
      <w:tr w:rsidR="00505852" w:rsidRPr="00505852" w14:paraId="6828D819" w14:textId="77777777" w:rsidTr="00A032BE">
        <w:trPr>
          <w:jc w:val="center"/>
        </w:trPr>
        <w:tc>
          <w:tcPr>
            <w:tcW w:w="1794" w:type="dxa"/>
          </w:tcPr>
          <w:p w14:paraId="59C9BC10" w14:textId="6D6E3AC6" w:rsidR="002A5B4E" w:rsidRPr="00505852" w:rsidRDefault="002A5B4E"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t>26 May 2016</w:t>
            </w:r>
          </w:p>
        </w:tc>
        <w:tc>
          <w:tcPr>
            <w:tcW w:w="7195" w:type="dxa"/>
          </w:tcPr>
          <w:p w14:paraId="37BA02A5" w14:textId="77777777" w:rsidR="002A5B4E" w:rsidRPr="00505852" w:rsidRDefault="002A5B4E" w:rsidP="002A5B4E">
            <w:pPr>
              <w:pStyle w:val="FigureCaption"/>
              <w:spacing w:before="0" w:after="0"/>
              <w:ind w:left="0"/>
              <w:jc w:val="both"/>
              <w:rPr>
                <w:rFonts w:ascii="Arial" w:hAnsi="Arial" w:cs="Arial"/>
                <w:b w:val="0"/>
                <w:color w:val="auto"/>
                <w:sz w:val="22"/>
                <w:szCs w:val="22"/>
                <w:lang w:val="en-AU"/>
              </w:rPr>
            </w:pPr>
            <w:r w:rsidRPr="00505852">
              <w:rPr>
                <w:rFonts w:ascii="Arial" w:hAnsi="Arial" w:cs="Arial"/>
                <w:b w:val="0"/>
                <w:color w:val="auto"/>
                <w:sz w:val="22"/>
                <w:szCs w:val="22"/>
                <w:lang w:val="en-AU"/>
              </w:rPr>
              <w:t>DPIE request additional/ amended information:</w:t>
            </w:r>
          </w:p>
          <w:p w14:paraId="2C7E43EF" w14:textId="77777777" w:rsidR="002A5B4E" w:rsidRPr="00505852" w:rsidRDefault="002A5B4E" w:rsidP="00F700CA">
            <w:pPr>
              <w:pStyle w:val="FigureCaption"/>
              <w:numPr>
                <w:ilvl w:val="0"/>
                <w:numId w:val="2"/>
              </w:numPr>
              <w:spacing w:before="0" w:after="0"/>
              <w:ind w:left="508" w:hanging="508"/>
              <w:jc w:val="both"/>
              <w:rPr>
                <w:rFonts w:ascii="Arial" w:hAnsi="Arial" w:cs="Arial"/>
                <w:b w:val="0"/>
                <w:color w:val="auto"/>
                <w:sz w:val="22"/>
                <w:szCs w:val="22"/>
                <w:lang w:val="en-AU"/>
              </w:rPr>
            </w:pPr>
            <w:r w:rsidRPr="00505852">
              <w:rPr>
                <w:rFonts w:ascii="Arial" w:hAnsi="Arial" w:cs="Arial"/>
                <w:b w:val="0"/>
                <w:color w:val="auto"/>
                <w:sz w:val="22"/>
                <w:szCs w:val="22"/>
              </w:rPr>
              <w:t xml:space="preserve">OEH does not support the master plan in its current form – proposal to be redesigned to avoid direct and indirect impacts on biodiversity and </w:t>
            </w:r>
            <w:r w:rsidRPr="00505852">
              <w:rPr>
                <w:rFonts w:ascii="Arial" w:hAnsi="Arial" w:cs="Arial"/>
                <w:b w:val="0"/>
                <w:color w:val="auto"/>
                <w:sz w:val="22"/>
                <w:szCs w:val="22"/>
                <w:lang w:val="en-AU"/>
              </w:rPr>
              <w:t>previously identified recommended 50m vegetated buffers to significant environment areas be incorporated into the design and the inclusion of roads in these buffers are not considered acceptable. An offset package is recommended if impacts cannot be avoided (primarily for the DA but would help inform the master plan). Also concerns with the Flora and fauna report.</w:t>
            </w:r>
          </w:p>
          <w:p w14:paraId="2B40988B" w14:textId="0300E725" w:rsidR="002A5B4E" w:rsidRPr="00505852" w:rsidRDefault="002A5B4E" w:rsidP="00F700CA">
            <w:pPr>
              <w:pStyle w:val="FigureCaption"/>
              <w:numPr>
                <w:ilvl w:val="0"/>
                <w:numId w:val="2"/>
              </w:numPr>
              <w:spacing w:before="0" w:after="0"/>
              <w:ind w:left="508" w:hanging="508"/>
              <w:jc w:val="both"/>
              <w:rPr>
                <w:rFonts w:ascii="Arial" w:hAnsi="Arial" w:cs="Arial"/>
                <w:b w:val="0"/>
                <w:color w:val="auto"/>
                <w:sz w:val="22"/>
                <w:szCs w:val="22"/>
                <w:lang w:val="en-AU"/>
              </w:rPr>
            </w:pPr>
            <w:r w:rsidRPr="00505852">
              <w:rPr>
                <w:rFonts w:ascii="Arial" w:hAnsi="Arial" w:cs="Arial"/>
                <w:b w:val="0"/>
                <w:color w:val="auto"/>
                <w:sz w:val="22"/>
                <w:szCs w:val="22"/>
                <w:lang w:val="en-AU"/>
              </w:rPr>
              <w:t>RFS) concerns included access to the site and whether it complied with PfBP 2006 (including potential removal of SEPP 14 and other coastal vegetation).</w:t>
            </w:r>
          </w:p>
        </w:tc>
      </w:tr>
      <w:tr w:rsidR="00505852" w:rsidRPr="00505852" w14:paraId="412B64C2" w14:textId="77777777" w:rsidTr="00A032BE">
        <w:trPr>
          <w:jc w:val="center"/>
        </w:trPr>
        <w:tc>
          <w:tcPr>
            <w:tcW w:w="1794" w:type="dxa"/>
          </w:tcPr>
          <w:p w14:paraId="01F71B7D" w14:textId="6892963B" w:rsidR="002A5B4E" w:rsidRPr="00505852" w:rsidRDefault="002A5B4E" w:rsidP="00B50510">
            <w:pPr>
              <w:pStyle w:val="FigureCaption"/>
              <w:spacing w:before="0" w:after="0"/>
              <w:ind w:left="0"/>
              <w:jc w:val="left"/>
              <w:rPr>
                <w:rFonts w:ascii="Arial" w:hAnsi="Arial" w:cs="Arial"/>
                <w:b w:val="0"/>
                <w:color w:val="auto"/>
                <w:sz w:val="22"/>
                <w:szCs w:val="22"/>
              </w:rPr>
            </w:pPr>
            <w:r w:rsidRPr="00505852">
              <w:rPr>
                <w:rFonts w:ascii="Arial" w:hAnsi="Arial" w:cs="Arial"/>
                <w:b w:val="0"/>
                <w:color w:val="auto"/>
                <w:sz w:val="22"/>
                <w:szCs w:val="22"/>
                <w:lang w:val="en-AU"/>
              </w:rPr>
              <w:t>28 June 2016</w:t>
            </w:r>
          </w:p>
        </w:tc>
        <w:tc>
          <w:tcPr>
            <w:tcW w:w="7195" w:type="dxa"/>
          </w:tcPr>
          <w:p w14:paraId="7FE64D2B" w14:textId="32FDBA9D"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Meeting with applicant, Council and agencies</w:t>
            </w:r>
          </w:p>
        </w:tc>
      </w:tr>
      <w:tr w:rsidR="00505852" w:rsidRPr="00505852" w14:paraId="622BF7AC" w14:textId="77777777" w:rsidTr="00A032BE">
        <w:trPr>
          <w:jc w:val="center"/>
        </w:trPr>
        <w:tc>
          <w:tcPr>
            <w:tcW w:w="1794" w:type="dxa"/>
          </w:tcPr>
          <w:p w14:paraId="078A1ED5" w14:textId="205FFDC4" w:rsidR="002A5B4E" w:rsidRPr="00505852" w:rsidRDefault="002A5B4E" w:rsidP="00B50510">
            <w:pPr>
              <w:pStyle w:val="FigureCaption"/>
              <w:spacing w:before="0" w:after="0"/>
              <w:ind w:left="0"/>
              <w:jc w:val="left"/>
              <w:rPr>
                <w:rFonts w:ascii="Arial" w:hAnsi="Arial" w:cs="Arial"/>
                <w:color w:val="auto"/>
                <w:sz w:val="22"/>
                <w:szCs w:val="22"/>
                <w:lang w:val="en-AU"/>
              </w:rPr>
            </w:pPr>
            <w:r w:rsidRPr="00505852">
              <w:rPr>
                <w:rFonts w:ascii="Arial" w:hAnsi="Arial" w:cs="Arial"/>
                <w:b w:val="0"/>
                <w:color w:val="auto"/>
                <w:sz w:val="22"/>
                <w:szCs w:val="22"/>
              </w:rPr>
              <w:t>29 May 2018</w:t>
            </w:r>
          </w:p>
        </w:tc>
        <w:tc>
          <w:tcPr>
            <w:tcW w:w="7195" w:type="dxa"/>
          </w:tcPr>
          <w:p w14:paraId="58CD9723" w14:textId="0E94FD44"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Biodiversity offset package finalised with OEH</w:t>
            </w:r>
          </w:p>
        </w:tc>
      </w:tr>
      <w:tr w:rsidR="00505852" w:rsidRPr="00505852" w14:paraId="2D651752" w14:textId="77777777" w:rsidTr="00A032BE">
        <w:trPr>
          <w:jc w:val="center"/>
        </w:trPr>
        <w:tc>
          <w:tcPr>
            <w:tcW w:w="1794" w:type="dxa"/>
          </w:tcPr>
          <w:p w14:paraId="32BF2887" w14:textId="0FB7CCCA" w:rsidR="002A5B4E" w:rsidRPr="00505852" w:rsidRDefault="002A5B4E" w:rsidP="00B50510">
            <w:pPr>
              <w:pStyle w:val="FigureCaption"/>
              <w:spacing w:before="0" w:after="0"/>
              <w:ind w:left="0"/>
              <w:jc w:val="left"/>
              <w:rPr>
                <w:rFonts w:ascii="Arial" w:hAnsi="Arial" w:cs="Arial"/>
                <w:color w:val="auto"/>
                <w:sz w:val="22"/>
                <w:szCs w:val="22"/>
                <w:lang w:val="en-AU"/>
              </w:rPr>
            </w:pPr>
            <w:r w:rsidRPr="00505852">
              <w:rPr>
                <w:rFonts w:ascii="Arial" w:hAnsi="Arial" w:cs="Arial"/>
                <w:b w:val="0"/>
                <w:color w:val="auto"/>
                <w:sz w:val="22"/>
                <w:szCs w:val="22"/>
              </w:rPr>
              <w:t>24 July 2018</w:t>
            </w:r>
          </w:p>
        </w:tc>
        <w:tc>
          <w:tcPr>
            <w:tcW w:w="7195" w:type="dxa"/>
          </w:tcPr>
          <w:p w14:paraId="6A828CEC" w14:textId="6B6D7D83" w:rsidR="002A5B4E" w:rsidRPr="00505852" w:rsidRDefault="002A5B4E"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Draft master plan on hold - Applicant advised Draft master plan on hold until RFS access issue resolved.</w:t>
            </w:r>
          </w:p>
        </w:tc>
      </w:tr>
      <w:tr w:rsidR="00505852" w:rsidRPr="00505852" w14:paraId="6332196A" w14:textId="77777777" w:rsidTr="00A032BE">
        <w:trPr>
          <w:jc w:val="center"/>
        </w:trPr>
        <w:tc>
          <w:tcPr>
            <w:tcW w:w="1794" w:type="dxa"/>
          </w:tcPr>
          <w:p w14:paraId="5B821F9C" w14:textId="77FBABCC" w:rsidR="002A5B4E" w:rsidRPr="00505852" w:rsidRDefault="00505852" w:rsidP="00B50510">
            <w:pPr>
              <w:pStyle w:val="FigureCaption"/>
              <w:spacing w:before="0" w:after="0"/>
              <w:ind w:left="0"/>
              <w:jc w:val="left"/>
              <w:rPr>
                <w:rFonts w:ascii="Arial" w:hAnsi="Arial" w:cs="Arial"/>
                <w:color w:val="auto"/>
                <w:sz w:val="22"/>
                <w:szCs w:val="22"/>
                <w:lang w:val="en-AU"/>
              </w:rPr>
            </w:pPr>
            <w:r w:rsidRPr="00505852">
              <w:rPr>
                <w:rFonts w:ascii="Arial" w:hAnsi="Arial" w:cs="Arial"/>
                <w:color w:val="auto"/>
                <w:sz w:val="22"/>
                <w:szCs w:val="22"/>
              </w:rPr>
              <w:t>25 October 2019</w:t>
            </w:r>
          </w:p>
        </w:tc>
        <w:tc>
          <w:tcPr>
            <w:tcW w:w="7195" w:type="dxa"/>
          </w:tcPr>
          <w:p w14:paraId="2A037F29" w14:textId="29118F2B" w:rsidR="002A5B4E" w:rsidRPr="00505852" w:rsidRDefault="00505852"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Revised draft master plan lodged prepared by DAC Planning Pty Ltd proposes 184 total lots (175 residential, 3 residue, 4 public reserves, 1 drainage reserve and 1 sewer pump station lots) and upgrading of Iron Gates Drive (included 13 annexures).</w:t>
            </w:r>
          </w:p>
        </w:tc>
      </w:tr>
      <w:tr w:rsidR="00505852" w:rsidRPr="00505852" w14:paraId="47E65F7B" w14:textId="77777777" w:rsidTr="00A032BE">
        <w:trPr>
          <w:jc w:val="center"/>
        </w:trPr>
        <w:tc>
          <w:tcPr>
            <w:tcW w:w="1794" w:type="dxa"/>
          </w:tcPr>
          <w:p w14:paraId="14FC031F" w14:textId="3B9645FA" w:rsidR="00505852" w:rsidRPr="00505852" w:rsidRDefault="00505852"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t>6 November – 13 December 2019</w:t>
            </w:r>
          </w:p>
        </w:tc>
        <w:tc>
          <w:tcPr>
            <w:tcW w:w="7195" w:type="dxa"/>
          </w:tcPr>
          <w:p w14:paraId="23106B05" w14:textId="12CA72D9" w:rsidR="00505852" w:rsidRPr="00505852" w:rsidRDefault="00505852"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Revised draft master plan exhibited - 88 submissions received (60 in support; 28 objections). Numerous issues raised by agencies that are to be addressed by the applicant in a response to submissions document.</w:t>
            </w:r>
          </w:p>
        </w:tc>
      </w:tr>
      <w:tr w:rsidR="00505852" w:rsidRPr="00505852" w14:paraId="4093B8DE" w14:textId="77777777" w:rsidTr="00A032BE">
        <w:trPr>
          <w:jc w:val="center"/>
        </w:trPr>
        <w:tc>
          <w:tcPr>
            <w:tcW w:w="1794" w:type="dxa"/>
          </w:tcPr>
          <w:p w14:paraId="4A3F92D4" w14:textId="60665117" w:rsidR="00505852" w:rsidRPr="00505852" w:rsidRDefault="00505852" w:rsidP="00B50510">
            <w:pPr>
              <w:pStyle w:val="FigureCaption"/>
              <w:spacing w:before="0" w:after="0"/>
              <w:ind w:left="0"/>
              <w:jc w:val="left"/>
              <w:rPr>
                <w:rFonts w:ascii="Arial" w:hAnsi="Arial" w:cs="Arial"/>
                <w:color w:val="auto"/>
                <w:sz w:val="22"/>
                <w:szCs w:val="22"/>
              </w:rPr>
            </w:pPr>
            <w:r w:rsidRPr="00505852">
              <w:rPr>
                <w:rFonts w:ascii="Arial" w:hAnsi="Arial" w:cs="Arial"/>
                <w:color w:val="auto"/>
                <w:sz w:val="22"/>
                <w:szCs w:val="22"/>
              </w:rPr>
              <w:t>March 2020</w:t>
            </w:r>
          </w:p>
        </w:tc>
        <w:tc>
          <w:tcPr>
            <w:tcW w:w="7195" w:type="dxa"/>
          </w:tcPr>
          <w:p w14:paraId="03F09BC0" w14:textId="53DED522" w:rsidR="00505852" w:rsidRPr="00505852" w:rsidRDefault="00505852" w:rsidP="00505852">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 xml:space="preserve">Response to Submissions report lodged by DAC Planning Pty Ltd to address issues raised in submissions. Draft master plan is for 184 lots (175 residential, 4 public reserves, 3 residue, 1 drainage and 1 sewer pump lot) (included 10 annexures) and provided an amended plan of </w:t>
            </w:r>
            <w:r w:rsidRPr="00505852">
              <w:rPr>
                <w:rFonts w:ascii="Arial" w:hAnsi="Arial" w:cs="Arial"/>
                <w:b w:val="0"/>
                <w:color w:val="auto"/>
                <w:sz w:val="22"/>
                <w:szCs w:val="22"/>
              </w:rPr>
              <w:lastRenderedPageBreak/>
              <w:t>proposed subdivision.</w:t>
            </w:r>
          </w:p>
        </w:tc>
      </w:tr>
      <w:tr w:rsidR="00505852" w:rsidRPr="00505852" w14:paraId="04BF56E2" w14:textId="77777777" w:rsidTr="00A032BE">
        <w:trPr>
          <w:jc w:val="center"/>
        </w:trPr>
        <w:tc>
          <w:tcPr>
            <w:tcW w:w="1794" w:type="dxa"/>
          </w:tcPr>
          <w:p w14:paraId="292F3B2B" w14:textId="5CB186B0" w:rsidR="00505852" w:rsidRPr="00505852" w:rsidRDefault="00505852"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lastRenderedPageBreak/>
              <w:t>17 September 2020</w:t>
            </w:r>
          </w:p>
        </w:tc>
        <w:tc>
          <w:tcPr>
            <w:tcW w:w="7195" w:type="dxa"/>
          </w:tcPr>
          <w:p w14:paraId="13FDA569" w14:textId="484C55E5" w:rsidR="00505852" w:rsidRPr="00505852" w:rsidRDefault="00505852" w:rsidP="00B50510">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 xml:space="preserve">Review by the GANSW under the NSW State Design Review Panel Pilot Program, with correspondence dated 19 October 2020 outlining several significant concerns with the proposed draft master plan. </w:t>
            </w:r>
          </w:p>
        </w:tc>
      </w:tr>
      <w:tr w:rsidR="00505852" w:rsidRPr="00505852" w14:paraId="14A1325F" w14:textId="77777777" w:rsidTr="00A032BE">
        <w:trPr>
          <w:jc w:val="center"/>
        </w:trPr>
        <w:tc>
          <w:tcPr>
            <w:tcW w:w="1794" w:type="dxa"/>
          </w:tcPr>
          <w:p w14:paraId="5BB29C58" w14:textId="4AA132C5" w:rsidR="00505852" w:rsidRPr="00505852" w:rsidRDefault="00505852"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t>12 November 2020</w:t>
            </w:r>
          </w:p>
        </w:tc>
        <w:tc>
          <w:tcPr>
            <w:tcW w:w="7195" w:type="dxa"/>
          </w:tcPr>
          <w:p w14:paraId="6E24CB89" w14:textId="4D9DAA51" w:rsidR="00505852" w:rsidRPr="00505852" w:rsidRDefault="00505852" w:rsidP="00505852">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 xml:space="preserve">DPIE requests further information from the applicant to finalise assessment of the draft master plan following the review by the GANSW.  </w:t>
            </w:r>
          </w:p>
        </w:tc>
      </w:tr>
      <w:tr w:rsidR="00505852" w:rsidRPr="00505852" w14:paraId="17308620" w14:textId="77777777" w:rsidTr="00A032BE">
        <w:trPr>
          <w:jc w:val="center"/>
        </w:trPr>
        <w:tc>
          <w:tcPr>
            <w:tcW w:w="1794" w:type="dxa"/>
          </w:tcPr>
          <w:p w14:paraId="5D06FEB4" w14:textId="7ADB1282" w:rsidR="00505852" w:rsidRPr="00505852" w:rsidRDefault="00505852" w:rsidP="00B50510">
            <w:pPr>
              <w:pStyle w:val="FigureCaption"/>
              <w:spacing w:before="0" w:after="0"/>
              <w:ind w:left="0"/>
              <w:jc w:val="left"/>
              <w:rPr>
                <w:rFonts w:ascii="Arial" w:hAnsi="Arial" w:cs="Arial"/>
                <w:color w:val="auto"/>
                <w:sz w:val="22"/>
                <w:szCs w:val="22"/>
              </w:rPr>
            </w:pPr>
            <w:r w:rsidRPr="00505852">
              <w:rPr>
                <w:rFonts w:ascii="Arial" w:hAnsi="Arial" w:cs="Arial"/>
                <w:b w:val="0"/>
                <w:color w:val="auto"/>
                <w:sz w:val="22"/>
                <w:szCs w:val="22"/>
              </w:rPr>
              <w:t>23 November 2020</w:t>
            </w:r>
          </w:p>
        </w:tc>
        <w:tc>
          <w:tcPr>
            <w:tcW w:w="7195" w:type="dxa"/>
          </w:tcPr>
          <w:p w14:paraId="70661495" w14:textId="72873372" w:rsidR="00505852" w:rsidRPr="00505852" w:rsidRDefault="00505852" w:rsidP="00505852">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Response from applicant –</w:t>
            </w:r>
            <w:r w:rsidR="00B50510">
              <w:rPr>
                <w:rFonts w:ascii="Arial" w:hAnsi="Arial" w:cs="Arial"/>
                <w:b w:val="0"/>
                <w:color w:val="auto"/>
                <w:sz w:val="22"/>
                <w:szCs w:val="22"/>
              </w:rPr>
              <w:t xml:space="preserve"> </w:t>
            </w:r>
            <w:r w:rsidRPr="00505852">
              <w:rPr>
                <w:rFonts w:ascii="Arial" w:hAnsi="Arial" w:cs="Arial"/>
                <w:b w:val="0"/>
                <w:color w:val="auto"/>
                <w:sz w:val="22"/>
                <w:szCs w:val="22"/>
              </w:rPr>
              <w:t xml:space="preserve">urban design response provided from RPS on behalf of the applicant to address the issues raised by the GANSW for Stage 1 subdivision. </w:t>
            </w:r>
          </w:p>
        </w:tc>
      </w:tr>
      <w:tr w:rsidR="00505852" w:rsidRPr="00505852" w14:paraId="0E2C8E0B" w14:textId="77777777" w:rsidTr="00A032BE">
        <w:trPr>
          <w:jc w:val="center"/>
        </w:trPr>
        <w:tc>
          <w:tcPr>
            <w:tcW w:w="1794" w:type="dxa"/>
          </w:tcPr>
          <w:p w14:paraId="41434D25" w14:textId="5213F6EF" w:rsidR="00505852" w:rsidRPr="00505852" w:rsidRDefault="00505852" w:rsidP="00B50510">
            <w:pPr>
              <w:pStyle w:val="FigureCaption"/>
              <w:spacing w:before="0" w:after="0"/>
              <w:ind w:left="0"/>
              <w:jc w:val="left"/>
              <w:rPr>
                <w:rFonts w:ascii="Arial" w:hAnsi="Arial" w:cs="Arial"/>
                <w:b w:val="0"/>
                <w:color w:val="auto"/>
                <w:sz w:val="22"/>
                <w:szCs w:val="22"/>
              </w:rPr>
            </w:pPr>
            <w:r w:rsidRPr="00505852">
              <w:rPr>
                <w:rFonts w:ascii="Arial" w:hAnsi="Arial" w:cs="Arial"/>
                <w:b w:val="0"/>
                <w:color w:val="auto"/>
                <w:sz w:val="22"/>
                <w:szCs w:val="22"/>
              </w:rPr>
              <w:t>10 December 2020</w:t>
            </w:r>
          </w:p>
        </w:tc>
        <w:tc>
          <w:tcPr>
            <w:tcW w:w="7195" w:type="dxa"/>
          </w:tcPr>
          <w:p w14:paraId="4DF369BE" w14:textId="07C81129" w:rsidR="00505852" w:rsidRPr="00505852" w:rsidRDefault="00505852" w:rsidP="00505852">
            <w:pPr>
              <w:pStyle w:val="FigureCaption"/>
              <w:spacing w:before="0" w:after="0"/>
              <w:ind w:left="0"/>
              <w:jc w:val="both"/>
              <w:rPr>
                <w:rFonts w:ascii="Arial" w:hAnsi="Arial" w:cs="Arial"/>
                <w:b w:val="0"/>
                <w:color w:val="auto"/>
                <w:sz w:val="22"/>
                <w:szCs w:val="22"/>
              </w:rPr>
            </w:pPr>
            <w:r w:rsidRPr="00505852">
              <w:rPr>
                <w:rFonts w:ascii="Arial" w:hAnsi="Arial" w:cs="Arial"/>
                <w:b w:val="0"/>
                <w:color w:val="auto"/>
                <w:sz w:val="22"/>
                <w:szCs w:val="22"/>
              </w:rPr>
              <w:t>Revised draft master plan lodged by DAC Planning Pty Ltd proposing a reduced subdivision layout to comprise only Stage 1 – 95 residential lots, 4 residue lots, 2 public reserves, 1 drainage reserves and 1 sewer pump station</w:t>
            </w:r>
            <w:r>
              <w:rPr>
                <w:rFonts w:ascii="Arial" w:hAnsi="Arial" w:cs="Arial"/>
                <w:b w:val="0"/>
                <w:color w:val="auto"/>
                <w:sz w:val="22"/>
                <w:szCs w:val="22"/>
              </w:rPr>
              <w:t>.</w:t>
            </w:r>
          </w:p>
        </w:tc>
      </w:tr>
      <w:tr w:rsidR="00505852" w:rsidRPr="00505852" w14:paraId="0B922C61" w14:textId="77777777" w:rsidTr="00A032BE">
        <w:trPr>
          <w:jc w:val="center"/>
        </w:trPr>
        <w:tc>
          <w:tcPr>
            <w:tcW w:w="1794" w:type="dxa"/>
          </w:tcPr>
          <w:p w14:paraId="65C5A217" w14:textId="13F8FFD5" w:rsidR="00505852" w:rsidRPr="00505852" w:rsidRDefault="00505852" w:rsidP="00B5051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19 July 2021 </w:t>
            </w:r>
          </w:p>
        </w:tc>
        <w:tc>
          <w:tcPr>
            <w:tcW w:w="7195" w:type="dxa"/>
          </w:tcPr>
          <w:p w14:paraId="69E8304F" w14:textId="3DE53047" w:rsidR="00505852" w:rsidRPr="00505852" w:rsidRDefault="00505852" w:rsidP="0050585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Draft master plan application withdrawn by the applicant. </w:t>
            </w:r>
          </w:p>
        </w:tc>
      </w:tr>
    </w:tbl>
    <w:p w14:paraId="7985631F" w14:textId="77777777" w:rsidR="002A5B4E" w:rsidRPr="00505852" w:rsidRDefault="002A5B4E" w:rsidP="00396E79">
      <w:pPr>
        <w:tabs>
          <w:tab w:val="left" w:pos="7485"/>
        </w:tabs>
        <w:spacing w:after="0" w:line="240" w:lineRule="auto"/>
        <w:ind w:right="23"/>
        <w:rPr>
          <w:rFonts w:ascii="Arial" w:hAnsi="Arial" w:cs="Arial"/>
          <w:b/>
          <w:lang w:eastAsia="en-AU"/>
        </w:rPr>
      </w:pPr>
    </w:p>
    <w:p w14:paraId="35837844" w14:textId="77777777" w:rsidR="00E6299B" w:rsidRDefault="00E6299B" w:rsidP="005F5945">
      <w:pPr>
        <w:shd w:val="clear" w:color="auto" w:fill="FFFFFF"/>
        <w:spacing w:after="0" w:line="240" w:lineRule="auto"/>
        <w:ind w:right="-23"/>
        <w:jc w:val="both"/>
        <w:rPr>
          <w:rFonts w:ascii="Arial" w:hAnsi="Arial" w:cs="Arial"/>
          <w:lang w:eastAsia="en-GB"/>
        </w:rPr>
      </w:pPr>
    </w:p>
    <w:p w14:paraId="333E1B3D" w14:textId="6FA4F59D" w:rsidR="000808D5" w:rsidRDefault="00575D58" w:rsidP="00F700CA">
      <w:pPr>
        <w:pStyle w:val="ListParagraph"/>
        <w:numPr>
          <w:ilvl w:val="0"/>
          <w:numId w:val="1"/>
        </w:numPr>
        <w:tabs>
          <w:tab w:val="left" w:pos="7485"/>
        </w:tabs>
        <w:spacing w:before="120" w:after="0" w:line="240" w:lineRule="auto"/>
        <w:ind w:right="23" w:hanging="720"/>
        <w:contextualSpacing w:val="0"/>
        <w:rPr>
          <w:rFonts w:ascii="Arial" w:hAnsi="Arial" w:cs="Arial"/>
          <w:b/>
          <w:sz w:val="24"/>
          <w:szCs w:val="24"/>
          <w:lang w:eastAsia="en-AU"/>
        </w:rPr>
      </w:pPr>
      <w:r>
        <w:rPr>
          <w:rFonts w:ascii="Arial" w:hAnsi="Arial" w:cs="Arial"/>
          <w:b/>
          <w:sz w:val="24"/>
          <w:szCs w:val="24"/>
          <w:lang w:eastAsia="en-AU"/>
        </w:rPr>
        <w:t>AMENDED PLANS</w:t>
      </w:r>
    </w:p>
    <w:p w14:paraId="753E3A05" w14:textId="77777777" w:rsidR="00575D58" w:rsidRPr="00575D58" w:rsidRDefault="00575D58" w:rsidP="00575D58">
      <w:pPr>
        <w:tabs>
          <w:tab w:val="left" w:pos="7485"/>
        </w:tabs>
        <w:spacing w:after="0" w:line="240" w:lineRule="auto"/>
        <w:ind w:right="23"/>
        <w:rPr>
          <w:rFonts w:ascii="Arial" w:hAnsi="Arial" w:cs="Arial"/>
          <w:b/>
          <w:sz w:val="24"/>
          <w:szCs w:val="24"/>
          <w:lang w:eastAsia="en-AU"/>
        </w:rPr>
      </w:pPr>
    </w:p>
    <w:p w14:paraId="3D1D44B6" w14:textId="77777777" w:rsidR="004026DA" w:rsidRPr="004026DA" w:rsidRDefault="004026DA" w:rsidP="00F700CA">
      <w:pPr>
        <w:pStyle w:val="ListParagraph"/>
        <w:numPr>
          <w:ilvl w:val="1"/>
          <w:numId w:val="1"/>
        </w:numPr>
        <w:tabs>
          <w:tab w:val="left" w:pos="7485"/>
        </w:tabs>
        <w:spacing w:after="0" w:line="240" w:lineRule="auto"/>
        <w:ind w:left="709" w:right="23" w:hanging="709"/>
        <w:rPr>
          <w:rFonts w:ascii="Arial" w:hAnsi="Arial" w:cs="Arial"/>
          <w:b/>
          <w:lang w:eastAsia="en-AU"/>
        </w:rPr>
      </w:pPr>
      <w:r w:rsidRPr="004026DA">
        <w:rPr>
          <w:rFonts w:ascii="Arial" w:hAnsi="Arial" w:cs="Arial"/>
          <w:b/>
          <w:lang w:eastAsia="en-AU"/>
        </w:rPr>
        <w:t>The Amended Plans</w:t>
      </w:r>
    </w:p>
    <w:p w14:paraId="42535B3E" w14:textId="77777777" w:rsidR="004026DA" w:rsidRDefault="004026DA" w:rsidP="00575D58">
      <w:pPr>
        <w:widowControl w:val="0"/>
        <w:tabs>
          <w:tab w:val="left" w:pos="7485"/>
        </w:tabs>
        <w:spacing w:after="0" w:line="240" w:lineRule="auto"/>
        <w:ind w:right="23"/>
        <w:jc w:val="both"/>
        <w:rPr>
          <w:rFonts w:ascii="Arial" w:hAnsi="Arial" w:cs="Arial"/>
          <w:lang w:eastAsia="en-AU"/>
        </w:rPr>
      </w:pPr>
    </w:p>
    <w:p w14:paraId="141BB1D9" w14:textId="256EDF3B" w:rsidR="00507B1F" w:rsidRPr="00507B1F" w:rsidRDefault="004026DA" w:rsidP="00507B1F">
      <w:pPr>
        <w:widowControl w:val="0"/>
        <w:tabs>
          <w:tab w:val="left" w:pos="7485"/>
        </w:tabs>
        <w:spacing w:after="0" w:line="240" w:lineRule="auto"/>
        <w:ind w:right="23"/>
        <w:jc w:val="both"/>
        <w:rPr>
          <w:rFonts w:ascii="Arial" w:hAnsi="Arial" w:cs="Arial"/>
          <w:lang w:eastAsia="en-AU"/>
        </w:rPr>
      </w:pPr>
      <w:r>
        <w:rPr>
          <w:rFonts w:ascii="Arial" w:hAnsi="Arial" w:cs="Arial"/>
          <w:lang w:eastAsia="en-AU"/>
        </w:rPr>
        <w:t>The applicant</w:t>
      </w:r>
      <w:r w:rsidR="00507B1F">
        <w:rPr>
          <w:rFonts w:ascii="Arial" w:hAnsi="Arial" w:cs="Arial"/>
          <w:lang w:eastAsia="en-AU"/>
        </w:rPr>
        <w:t>, Goldcoral Pty Ltd,</w:t>
      </w:r>
      <w:r>
        <w:rPr>
          <w:rFonts w:ascii="Arial" w:hAnsi="Arial" w:cs="Arial"/>
          <w:lang w:eastAsia="en-AU"/>
        </w:rPr>
        <w:t xml:space="preserve"> has lodged with the Council a proposal to </w:t>
      </w:r>
      <w:r w:rsidR="00507B1F">
        <w:rPr>
          <w:rFonts w:ascii="Arial" w:hAnsi="Arial" w:cs="Arial"/>
          <w:lang w:eastAsia="en-AU"/>
        </w:rPr>
        <w:t>submit amended plans which w</w:t>
      </w:r>
      <w:r w:rsidR="00507B1F" w:rsidRPr="00507B1F">
        <w:rPr>
          <w:rFonts w:ascii="Arial" w:hAnsi="Arial" w:cs="Arial"/>
          <w:lang w:eastAsia="en-AU"/>
        </w:rPr>
        <w:t xml:space="preserve">ill </w:t>
      </w:r>
      <w:r w:rsidR="001D4666">
        <w:rPr>
          <w:rFonts w:ascii="Arial" w:hAnsi="Arial" w:cs="Arial"/>
          <w:lang w:eastAsia="en-AU"/>
        </w:rPr>
        <w:t xml:space="preserve">involve the proposal being for a </w:t>
      </w:r>
      <w:r w:rsidR="00507B1F" w:rsidRPr="00507B1F">
        <w:rPr>
          <w:rFonts w:ascii="Arial" w:hAnsi="Arial" w:cs="Arial"/>
          <w:lang w:eastAsia="en-AU"/>
        </w:rPr>
        <w:t xml:space="preserve">Concept DA pursuant to Section 4.23 (3) of the </w:t>
      </w:r>
      <w:r w:rsidR="005714EC" w:rsidRPr="005714EC">
        <w:rPr>
          <w:rFonts w:ascii="Arial" w:hAnsi="Arial" w:cs="Arial"/>
          <w:i/>
          <w:lang w:eastAsia="en-AU"/>
        </w:rPr>
        <w:t>Environmental Planning and Assessment Act 1979</w:t>
      </w:r>
      <w:r w:rsidR="005714EC">
        <w:rPr>
          <w:rFonts w:ascii="Arial" w:hAnsi="Arial" w:cs="Arial"/>
          <w:lang w:eastAsia="en-AU"/>
        </w:rPr>
        <w:t xml:space="preserve"> (‘</w:t>
      </w:r>
      <w:r w:rsidR="00507B1F" w:rsidRPr="00507B1F">
        <w:rPr>
          <w:rFonts w:ascii="Arial" w:hAnsi="Arial" w:cs="Arial"/>
          <w:lang w:eastAsia="en-AU"/>
        </w:rPr>
        <w:t>EP&amp;A Act</w:t>
      </w:r>
      <w:r w:rsidR="005714EC">
        <w:rPr>
          <w:rFonts w:ascii="Arial" w:hAnsi="Arial" w:cs="Arial"/>
          <w:lang w:eastAsia="en-AU"/>
        </w:rPr>
        <w:t>’)</w:t>
      </w:r>
      <w:r w:rsidR="00507B1F" w:rsidRPr="00507B1F">
        <w:rPr>
          <w:rFonts w:ascii="Arial" w:hAnsi="Arial" w:cs="Arial"/>
          <w:lang w:eastAsia="en-AU"/>
        </w:rPr>
        <w:t xml:space="preserve"> and will be carried out in two stages as described below: </w:t>
      </w:r>
    </w:p>
    <w:p w14:paraId="05827CD8" w14:textId="77777777" w:rsidR="00507B1F" w:rsidRPr="00507B1F" w:rsidRDefault="00507B1F" w:rsidP="00507B1F">
      <w:pPr>
        <w:widowControl w:val="0"/>
        <w:tabs>
          <w:tab w:val="left" w:pos="7485"/>
        </w:tabs>
        <w:spacing w:after="0" w:line="240" w:lineRule="auto"/>
        <w:ind w:right="23"/>
        <w:jc w:val="both"/>
        <w:rPr>
          <w:rFonts w:ascii="Arial" w:hAnsi="Arial" w:cs="Arial"/>
          <w:lang w:eastAsia="en-AU"/>
        </w:rPr>
      </w:pPr>
    </w:p>
    <w:p w14:paraId="79FC27FB" w14:textId="77777777" w:rsidR="00507B1F" w:rsidRPr="00507B1F" w:rsidRDefault="00507B1F" w:rsidP="001D4666">
      <w:pPr>
        <w:widowControl w:val="0"/>
        <w:tabs>
          <w:tab w:val="left" w:pos="7485"/>
        </w:tabs>
        <w:spacing w:after="0" w:line="240" w:lineRule="auto"/>
        <w:ind w:left="360" w:right="23"/>
        <w:jc w:val="both"/>
        <w:rPr>
          <w:rFonts w:ascii="Arial" w:hAnsi="Arial" w:cs="Arial"/>
          <w:u w:val="single"/>
          <w:lang w:eastAsia="en-AU"/>
        </w:rPr>
      </w:pPr>
      <w:r w:rsidRPr="00507B1F">
        <w:rPr>
          <w:rFonts w:ascii="Arial" w:hAnsi="Arial" w:cs="Arial"/>
          <w:u w:val="single"/>
          <w:lang w:eastAsia="en-AU"/>
        </w:rPr>
        <w:t xml:space="preserve">Stage 1 </w:t>
      </w:r>
    </w:p>
    <w:p w14:paraId="4D7D2CA8" w14:textId="77777777" w:rsidR="00507B1F" w:rsidRPr="00507B1F" w:rsidRDefault="00507B1F" w:rsidP="001D4666">
      <w:pPr>
        <w:widowControl w:val="0"/>
        <w:tabs>
          <w:tab w:val="left" w:pos="7485"/>
        </w:tabs>
        <w:spacing w:after="0" w:line="240" w:lineRule="auto"/>
        <w:ind w:left="360" w:right="23"/>
        <w:jc w:val="both"/>
        <w:rPr>
          <w:rFonts w:ascii="Arial" w:hAnsi="Arial" w:cs="Arial"/>
          <w:lang w:eastAsia="en-AU"/>
        </w:rPr>
      </w:pPr>
    </w:p>
    <w:p w14:paraId="5BC607C1" w14:textId="77777777" w:rsidR="00507B1F" w:rsidRDefault="00507B1F" w:rsidP="00F700CA">
      <w:pPr>
        <w:pStyle w:val="ListParagraph"/>
        <w:widowControl w:val="0"/>
        <w:numPr>
          <w:ilvl w:val="0"/>
          <w:numId w:val="14"/>
        </w:numPr>
        <w:tabs>
          <w:tab w:val="left" w:pos="7485"/>
        </w:tabs>
        <w:spacing w:after="120" w:line="240" w:lineRule="auto"/>
        <w:ind w:left="1077" w:right="23" w:hanging="357"/>
        <w:contextualSpacing w:val="0"/>
        <w:jc w:val="both"/>
        <w:rPr>
          <w:rFonts w:ascii="Arial" w:hAnsi="Arial" w:cs="Arial"/>
          <w:lang w:eastAsia="en-AU"/>
        </w:rPr>
      </w:pPr>
      <w:r w:rsidRPr="00507B1F">
        <w:rPr>
          <w:rFonts w:ascii="Arial" w:hAnsi="Arial" w:cs="Arial"/>
          <w:lang w:eastAsia="en-AU"/>
        </w:rPr>
        <w:t xml:space="preserve">Completion of all subdivision work for the Stage 1 and future Stage 2 lots, including but not limited to: </w:t>
      </w:r>
    </w:p>
    <w:p w14:paraId="5F56AD13" w14:textId="77777777" w:rsidR="00507B1F" w:rsidRDefault="00507B1F" w:rsidP="00F700CA">
      <w:pPr>
        <w:pStyle w:val="ListParagraph"/>
        <w:widowControl w:val="0"/>
        <w:numPr>
          <w:ilvl w:val="0"/>
          <w:numId w:val="15"/>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Clearing and earthworks. </w:t>
      </w:r>
    </w:p>
    <w:p w14:paraId="2928A458" w14:textId="77777777" w:rsidR="00507B1F" w:rsidRDefault="00507B1F" w:rsidP="00F700CA">
      <w:pPr>
        <w:pStyle w:val="ListParagraph"/>
        <w:widowControl w:val="0"/>
        <w:numPr>
          <w:ilvl w:val="0"/>
          <w:numId w:val="15"/>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Roadworks and drainage. </w:t>
      </w:r>
    </w:p>
    <w:p w14:paraId="7839F5FF" w14:textId="77777777" w:rsidR="00507B1F" w:rsidRDefault="00507B1F" w:rsidP="00F700CA">
      <w:pPr>
        <w:pStyle w:val="ListParagraph"/>
        <w:widowControl w:val="0"/>
        <w:numPr>
          <w:ilvl w:val="0"/>
          <w:numId w:val="15"/>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Sewer and water supply (including service connections to the Stage 1 lots and future Stage 2 lots). </w:t>
      </w:r>
    </w:p>
    <w:p w14:paraId="5C1EAC9D" w14:textId="629F2149" w:rsidR="00507B1F" w:rsidRPr="00507B1F" w:rsidRDefault="00507B1F" w:rsidP="00F700CA">
      <w:pPr>
        <w:pStyle w:val="ListParagraph"/>
        <w:widowControl w:val="0"/>
        <w:numPr>
          <w:ilvl w:val="0"/>
          <w:numId w:val="15"/>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Electricity and communications (including connections to the Stage 1 lots and future Stage 2 lots). </w:t>
      </w:r>
    </w:p>
    <w:p w14:paraId="64E72D6F" w14:textId="77777777" w:rsidR="00507B1F" w:rsidRDefault="00507B1F" w:rsidP="001D4666">
      <w:pPr>
        <w:pStyle w:val="ListParagraph"/>
        <w:widowControl w:val="0"/>
        <w:tabs>
          <w:tab w:val="left" w:pos="7485"/>
        </w:tabs>
        <w:spacing w:after="0" w:line="240" w:lineRule="auto"/>
        <w:ind w:left="1080" w:right="23"/>
        <w:jc w:val="both"/>
        <w:rPr>
          <w:rFonts w:ascii="Arial" w:hAnsi="Arial" w:cs="Arial"/>
          <w:lang w:eastAsia="en-AU"/>
        </w:rPr>
      </w:pPr>
    </w:p>
    <w:p w14:paraId="09B14F3E" w14:textId="77777777" w:rsidR="00507B1F" w:rsidRDefault="00507B1F" w:rsidP="00F700CA">
      <w:pPr>
        <w:pStyle w:val="ListParagraph"/>
        <w:widowControl w:val="0"/>
        <w:numPr>
          <w:ilvl w:val="0"/>
          <w:numId w:val="14"/>
        </w:numPr>
        <w:tabs>
          <w:tab w:val="left" w:pos="7485"/>
        </w:tabs>
        <w:spacing w:after="0" w:line="240" w:lineRule="auto"/>
        <w:ind w:left="1080" w:right="23"/>
        <w:jc w:val="both"/>
        <w:rPr>
          <w:rFonts w:ascii="Arial" w:hAnsi="Arial" w:cs="Arial"/>
          <w:lang w:eastAsia="en-AU"/>
        </w:rPr>
      </w:pPr>
      <w:r w:rsidRPr="00507B1F">
        <w:rPr>
          <w:rFonts w:ascii="Arial" w:hAnsi="Arial" w:cs="Arial"/>
          <w:lang w:eastAsia="en-AU"/>
        </w:rPr>
        <w:t xml:space="preserve">Embellishment of the proposed public reserves adjacent to the Evans River foreshore. </w:t>
      </w:r>
    </w:p>
    <w:p w14:paraId="49563960" w14:textId="77777777" w:rsidR="001D4666" w:rsidRDefault="001D4666" w:rsidP="001D4666">
      <w:pPr>
        <w:pStyle w:val="ListParagraph"/>
        <w:widowControl w:val="0"/>
        <w:tabs>
          <w:tab w:val="left" w:pos="7485"/>
        </w:tabs>
        <w:spacing w:after="0" w:line="240" w:lineRule="auto"/>
        <w:ind w:left="1080" w:right="23"/>
        <w:jc w:val="both"/>
        <w:rPr>
          <w:rFonts w:ascii="Arial" w:hAnsi="Arial" w:cs="Arial"/>
          <w:lang w:eastAsia="en-AU"/>
        </w:rPr>
      </w:pPr>
    </w:p>
    <w:p w14:paraId="5C9482EA" w14:textId="7239B14C" w:rsidR="00507B1F" w:rsidRPr="00507B1F" w:rsidRDefault="00507B1F" w:rsidP="00F700CA">
      <w:pPr>
        <w:pStyle w:val="ListParagraph"/>
        <w:widowControl w:val="0"/>
        <w:numPr>
          <w:ilvl w:val="0"/>
          <w:numId w:val="14"/>
        </w:numPr>
        <w:tabs>
          <w:tab w:val="left" w:pos="7485"/>
        </w:tabs>
        <w:spacing w:after="120" w:line="240" w:lineRule="auto"/>
        <w:ind w:left="1077" w:right="23" w:hanging="357"/>
        <w:contextualSpacing w:val="0"/>
        <w:jc w:val="both"/>
        <w:rPr>
          <w:rFonts w:ascii="Arial" w:hAnsi="Arial" w:cs="Arial"/>
          <w:lang w:eastAsia="en-AU"/>
        </w:rPr>
      </w:pPr>
      <w:r w:rsidRPr="00507B1F">
        <w:rPr>
          <w:rFonts w:ascii="Arial" w:hAnsi="Arial" w:cs="Arial"/>
          <w:lang w:eastAsia="en-AU"/>
        </w:rPr>
        <w:t xml:space="preserve">Creation of: </w:t>
      </w:r>
    </w:p>
    <w:p w14:paraId="38FC8B71" w14:textId="77777777" w:rsid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135 residential lots comprising Lots 1 to 135. </w:t>
      </w:r>
    </w:p>
    <w:p w14:paraId="4CCD9665" w14:textId="77777777" w:rsid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Creation of 4 public reserve lots comprising Lots 139 to 142. </w:t>
      </w:r>
    </w:p>
    <w:p w14:paraId="2982AC4D" w14:textId="77777777" w:rsid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Creation of 1 sewer pump station lot comprising Lot 144. </w:t>
      </w:r>
    </w:p>
    <w:p w14:paraId="5EBBAAEB" w14:textId="77777777" w:rsid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Creation of 1 drainage reserve lot comprising Lot 143. </w:t>
      </w:r>
    </w:p>
    <w:p w14:paraId="2516CE55" w14:textId="77777777" w:rsid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Creation of 3 super lots (comprising Lots 145, 146, 147). </w:t>
      </w:r>
    </w:p>
    <w:p w14:paraId="4C20144E" w14:textId="77777777" w:rsid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Creation of a residue lot (Lot 138). </w:t>
      </w:r>
    </w:p>
    <w:p w14:paraId="222AAD45" w14:textId="05B7CF14" w:rsidR="00507B1F" w:rsidRPr="00507B1F" w:rsidRDefault="00507B1F" w:rsidP="00F700CA">
      <w:pPr>
        <w:pStyle w:val="ListParagraph"/>
        <w:widowControl w:val="0"/>
        <w:numPr>
          <w:ilvl w:val="0"/>
          <w:numId w:val="16"/>
        </w:numPr>
        <w:tabs>
          <w:tab w:val="left" w:pos="7485"/>
        </w:tabs>
        <w:spacing w:after="0" w:line="240" w:lineRule="auto"/>
        <w:ind w:left="1440" w:right="23"/>
        <w:jc w:val="both"/>
        <w:rPr>
          <w:rFonts w:ascii="Arial" w:hAnsi="Arial" w:cs="Arial"/>
          <w:lang w:eastAsia="en-AU"/>
        </w:rPr>
      </w:pPr>
      <w:r w:rsidRPr="00507B1F">
        <w:rPr>
          <w:rFonts w:ascii="Arial" w:hAnsi="Arial" w:cs="Arial"/>
          <w:lang w:eastAsia="en-AU"/>
        </w:rPr>
        <w:t xml:space="preserve">Creation of 2 Rainforest Lots 137 &amp; 136. </w:t>
      </w:r>
    </w:p>
    <w:p w14:paraId="5A45ED48" w14:textId="77777777" w:rsidR="00507B1F" w:rsidRPr="00507B1F" w:rsidRDefault="00507B1F" w:rsidP="001D4666">
      <w:pPr>
        <w:widowControl w:val="0"/>
        <w:tabs>
          <w:tab w:val="left" w:pos="7485"/>
        </w:tabs>
        <w:spacing w:after="0" w:line="240" w:lineRule="auto"/>
        <w:ind w:left="360" w:right="23"/>
        <w:jc w:val="both"/>
        <w:rPr>
          <w:rFonts w:ascii="Arial" w:hAnsi="Arial" w:cs="Arial"/>
          <w:lang w:eastAsia="en-AU"/>
        </w:rPr>
      </w:pPr>
    </w:p>
    <w:p w14:paraId="47ACCC5B" w14:textId="29FF6F35" w:rsidR="00507B1F" w:rsidRPr="00507B1F" w:rsidRDefault="00507B1F" w:rsidP="00F700CA">
      <w:pPr>
        <w:pStyle w:val="ListParagraph"/>
        <w:widowControl w:val="0"/>
        <w:numPr>
          <w:ilvl w:val="0"/>
          <w:numId w:val="14"/>
        </w:numPr>
        <w:tabs>
          <w:tab w:val="left" w:pos="7485"/>
        </w:tabs>
        <w:spacing w:after="0" w:line="240" w:lineRule="auto"/>
        <w:ind w:left="1080" w:right="23"/>
        <w:jc w:val="both"/>
        <w:rPr>
          <w:rFonts w:ascii="Arial" w:hAnsi="Arial" w:cs="Arial"/>
          <w:lang w:eastAsia="en-AU"/>
        </w:rPr>
      </w:pPr>
      <w:r w:rsidRPr="00507B1F">
        <w:rPr>
          <w:rFonts w:ascii="Arial" w:hAnsi="Arial" w:cs="Arial"/>
          <w:lang w:eastAsia="en-AU"/>
        </w:rPr>
        <w:t>Upgrading of Iron Gates Drive</w:t>
      </w:r>
    </w:p>
    <w:p w14:paraId="4B2899CC" w14:textId="77777777" w:rsidR="00507B1F" w:rsidRPr="00507B1F" w:rsidRDefault="00507B1F" w:rsidP="001D4666">
      <w:pPr>
        <w:widowControl w:val="0"/>
        <w:tabs>
          <w:tab w:val="left" w:pos="7485"/>
        </w:tabs>
        <w:spacing w:after="0" w:line="240" w:lineRule="auto"/>
        <w:ind w:left="360" w:right="23"/>
        <w:jc w:val="both"/>
        <w:rPr>
          <w:rFonts w:ascii="Arial" w:hAnsi="Arial" w:cs="Arial"/>
          <w:lang w:eastAsia="en-AU"/>
        </w:rPr>
      </w:pPr>
    </w:p>
    <w:p w14:paraId="6FA0FFAC" w14:textId="77777777" w:rsidR="00507B1F" w:rsidRPr="00507B1F" w:rsidRDefault="00507B1F" w:rsidP="001D4666">
      <w:pPr>
        <w:widowControl w:val="0"/>
        <w:tabs>
          <w:tab w:val="left" w:pos="7485"/>
        </w:tabs>
        <w:spacing w:after="0" w:line="240" w:lineRule="auto"/>
        <w:ind w:left="360" w:right="23"/>
        <w:jc w:val="both"/>
        <w:rPr>
          <w:rFonts w:ascii="Arial" w:hAnsi="Arial" w:cs="Arial"/>
          <w:u w:val="single"/>
          <w:lang w:eastAsia="en-AU"/>
        </w:rPr>
      </w:pPr>
      <w:r w:rsidRPr="00507B1F">
        <w:rPr>
          <w:rFonts w:ascii="Arial" w:hAnsi="Arial" w:cs="Arial"/>
          <w:u w:val="single"/>
          <w:lang w:eastAsia="en-AU"/>
        </w:rPr>
        <w:t xml:space="preserve">Stage 2 </w:t>
      </w:r>
    </w:p>
    <w:p w14:paraId="577F903A" w14:textId="77777777" w:rsidR="00507B1F" w:rsidRDefault="00507B1F" w:rsidP="001D4666">
      <w:pPr>
        <w:widowControl w:val="0"/>
        <w:tabs>
          <w:tab w:val="left" w:pos="7485"/>
        </w:tabs>
        <w:spacing w:after="0" w:line="240" w:lineRule="auto"/>
        <w:ind w:left="360" w:right="23"/>
        <w:jc w:val="both"/>
        <w:rPr>
          <w:rFonts w:ascii="Arial" w:hAnsi="Arial" w:cs="Arial"/>
          <w:lang w:eastAsia="en-AU"/>
        </w:rPr>
      </w:pPr>
    </w:p>
    <w:p w14:paraId="363DDE37" w14:textId="49E22159" w:rsidR="00507B1F" w:rsidRDefault="00507B1F" w:rsidP="001D4666">
      <w:pPr>
        <w:widowControl w:val="0"/>
        <w:tabs>
          <w:tab w:val="left" w:pos="7485"/>
        </w:tabs>
        <w:spacing w:after="0" w:line="240" w:lineRule="auto"/>
        <w:ind w:left="360" w:right="23"/>
        <w:jc w:val="both"/>
        <w:rPr>
          <w:rFonts w:ascii="Arial" w:hAnsi="Arial" w:cs="Arial"/>
          <w:lang w:eastAsia="en-AU"/>
        </w:rPr>
      </w:pPr>
      <w:r w:rsidRPr="00507B1F">
        <w:rPr>
          <w:rFonts w:ascii="Arial" w:hAnsi="Arial" w:cs="Arial"/>
          <w:lang w:eastAsia="en-AU"/>
        </w:rPr>
        <w:t>Subdivision of super lots 145,146 &amp;147 to create 40 residential lots. No subdivision work is required for Stage 2 as all subdivision infrastructures will be provided with Stage 1.</w:t>
      </w:r>
    </w:p>
    <w:p w14:paraId="63059B3E" w14:textId="77777777" w:rsidR="004026DA" w:rsidRDefault="004026DA" w:rsidP="00575D58">
      <w:pPr>
        <w:widowControl w:val="0"/>
        <w:tabs>
          <w:tab w:val="left" w:pos="7485"/>
        </w:tabs>
        <w:spacing w:after="0" w:line="240" w:lineRule="auto"/>
        <w:ind w:right="23"/>
        <w:jc w:val="both"/>
        <w:rPr>
          <w:rFonts w:ascii="Arial" w:hAnsi="Arial" w:cs="Arial"/>
          <w:lang w:eastAsia="en-AU"/>
        </w:rPr>
      </w:pPr>
    </w:p>
    <w:p w14:paraId="12E033F7" w14:textId="6866A3F8" w:rsidR="004026DA" w:rsidRDefault="005714EC" w:rsidP="00575D58">
      <w:pPr>
        <w:widowControl w:val="0"/>
        <w:tabs>
          <w:tab w:val="left" w:pos="7485"/>
        </w:tabs>
        <w:spacing w:after="0" w:line="240" w:lineRule="auto"/>
        <w:ind w:right="23"/>
        <w:jc w:val="both"/>
        <w:rPr>
          <w:rFonts w:ascii="Arial" w:hAnsi="Arial" w:cs="Arial"/>
          <w:lang w:eastAsia="en-AU"/>
        </w:rPr>
      </w:pPr>
      <w:r>
        <w:rPr>
          <w:rFonts w:ascii="Arial" w:hAnsi="Arial" w:cs="Arial"/>
          <w:lang w:eastAsia="en-AU"/>
        </w:rPr>
        <w:t>T</w:t>
      </w:r>
      <w:r w:rsidR="001D4666">
        <w:rPr>
          <w:rFonts w:ascii="Arial" w:hAnsi="Arial" w:cs="Arial"/>
          <w:lang w:eastAsia="en-AU"/>
        </w:rPr>
        <w:t>he amended proposal</w:t>
      </w:r>
      <w:r>
        <w:rPr>
          <w:rFonts w:ascii="Arial" w:hAnsi="Arial" w:cs="Arial"/>
          <w:lang w:eastAsia="en-AU"/>
        </w:rPr>
        <w:t>,</w:t>
      </w:r>
      <w:r w:rsidR="001D4666">
        <w:rPr>
          <w:rFonts w:ascii="Arial" w:hAnsi="Arial" w:cs="Arial"/>
          <w:lang w:eastAsia="en-AU"/>
        </w:rPr>
        <w:t xml:space="preserve"> if lodged </w:t>
      </w:r>
      <w:r>
        <w:rPr>
          <w:rFonts w:ascii="Arial" w:hAnsi="Arial" w:cs="Arial"/>
          <w:lang w:eastAsia="en-AU"/>
        </w:rPr>
        <w:t xml:space="preserve">by the applicant </w:t>
      </w:r>
      <w:r w:rsidR="001D4666">
        <w:rPr>
          <w:rFonts w:ascii="Arial" w:hAnsi="Arial" w:cs="Arial"/>
          <w:lang w:eastAsia="en-AU"/>
        </w:rPr>
        <w:t xml:space="preserve">and accepted by the Panel, is essentially the same as currently proposed except that the 40 lots in Stage 2 would be subject to a further DA. </w:t>
      </w:r>
    </w:p>
    <w:p w14:paraId="239A89A6" w14:textId="77777777" w:rsidR="00D35E91" w:rsidRDefault="00D35E91" w:rsidP="00575D58">
      <w:pPr>
        <w:widowControl w:val="0"/>
        <w:tabs>
          <w:tab w:val="left" w:pos="7485"/>
        </w:tabs>
        <w:spacing w:after="0" w:line="240" w:lineRule="auto"/>
        <w:ind w:right="23"/>
        <w:jc w:val="both"/>
        <w:rPr>
          <w:rFonts w:ascii="Arial" w:hAnsi="Arial" w:cs="Arial"/>
          <w:lang w:eastAsia="en-AU"/>
        </w:rPr>
      </w:pPr>
    </w:p>
    <w:p w14:paraId="460BE55B" w14:textId="00FA47D3" w:rsidR="004026DA" w:rsidRPr="004026DA" w:rsidRDefault="004026DA" w:rsidP="00F700CA">
      <w:pPr>
        <w:pStyle w:val="ListParagraph"/>
        <w:numPr>
          <w:ilvl w:val="1"/>
          <w:numId w:val="1"/>
        </w:numPr>
        <w:tabs>
          <w:tab w:val="left" w:pos="7485"/>
        </w:tabs>
        <w:spacing w:after="0" w:line="240" w:lineRule="auto"/>
        <w:ind w:left="709" w:right="23" w:hanging="709"/>
        <w:rPr>
          <w:rFonts w:ascii="Arial" w:hAnsi="Arial" w:cs="Arial"/>
          <w:b/>
          <w:lang w:eastAsia="en-AU"/>
        </w:rPr>
      </w:pPr>
      <w:r>
        <w:rPr>
          <w:rFonts w:ascii="Arial" w:hAnsi="Arial" w:cs="Arial"/>
          <w:b/>
          <w:lang w:eastAsia="en-AU"/>
        </w:rPr>
        <w:t>Accepting the Amendments</w:t>
      </w:r>
    </w:p>
    <w:p w14:paraId="3E36476C" w14:textId="77777777" w:rsidR="004026DA" w:rsidRDefault="004026DA" w:rsidP="00575D58">
      <w:pPr>
        <w:widowControl w:val="0"/>
        <w:tabs>
          <w:tab w:val="left" w:pos="7485"/>
        </w:tabs>
        <w:spacing w:after="0" w:line="240" w:lineRule="auto"/>
        <w:ind w:right="23"/>
        <w:jc w:val="both"/>
        <w:rPr>
          <w:rFonts w:ascii="Arial" w:hAnsi="Arial" w:cs="Arial"/>
          <w:lang w:eastAsia="en-AU"/>
        </w:rPr>
      </w:pPr>
    </w:p>
    <w:p w14:paraId="70E22A0B" w14:textId="3952F5AC" w:rsidR="008F5487" w:rsidRDefault="00575D58" w:rsidP="00575D58">
      <w:pPr>
        <w:widowControl w:val="0"/>
        <w:tabs>
          <w:tab w:val="left" w:pos="7485"/>
        </w:tabs>
        <w:spacing w:after="0" w:line="240" w:lineRule="auto"/>
        <w:ind w:right="23"/>
        <w:jc w:val="both"/>
        <w:rPr>
          <w:rFonts w:ascii="Arial" w:hAnsi="Arial" w:cs="Arial"/>
          <w:lang w:eastAsia="en-AU"/>
        </w:rPr>
      </w:pPr>
      <w:r w:rsidRPr="00575D58">
        <w:rPr>
          <w:rFonts w:ascii="Arial" w:hAnsi="Arial" w:cs="Arial"/>
          <w:lang w:eastAsia="en-AU"/>
        </w:rPr>
        <w:t>Clause 55</w:t>
      </w:r>
      <w:r>
        <w:rPr>
          <w:rFonts w:ascii="Arial" w:hAnsi="Arial" w:cs="Arial"/>
          <w:lang w:eastAsia="en-AU"/>
        </w:rPr>
        <w:t xml:space="preserve"> of the Regulation sets out the procedure for amending a development application, which states</w:t>
      </w:r>
      <w:r w:rsidR="005714EC">
        <w:rPr>
          <w:rFonts w:ascii="Arial" w:hAnsi="Arial" w:cs="Arial"/>
          <w:lang w:eastAsia="en-AU"/>
        </w:rPr>
        <w:t xml:space="preserve"> (emphasis added)</w:t>
      </w:r>
      <w:r>
        <w:rPr>
          <w:rFonts w:ascii="Arial" w:hAnsi="Arial" w:cs="Arial"/>
          <w:lang w:eastAsia="en-AU"/>
        </w:rPr>
        <w:t>:</w:t>
      </w:r>
    </w:p>
    <w:p w14:paraId="11E5F892" w14:textId="77777777" w:rsidR="00575D58" w:rsidRDefault="00575D58" w:rsidP="00575D58">
      <w:pPr>
        <w:widowControl w:val="0"/>
        <w:tabs>
          <w:tab w:val="left" w:pos="7485"/>
        </w:tabs>
        <w:spacing w:after="0" w:line="240" w:lineRule="auto"/>
        <w:ind w:right="23"/>
        <w:jc w:val="both"/>
        <w:rPr>
          <w:rFonts w:ascii="Arial" w:hAnsi="Arial" w:cs="Arial"/>
          <w:lang w:eastAsia="en-AU"/>
        </w:rPr>
      </w:pPr>
    </w:p>
    <w:p w14:paraId="7CE9183C" w14:textId="77777777" w:rsidR="00575D58" w:rsidRPr="00575D58" w:rsidRDefault="00575D58" w:rsidP="00F700CA">
      <w:pPr>
        <w:pStyle w:val="ListParagraph"/>
        <w:widowControl w:val="0"/>
        <w:numPr>
          <w:ilvl w:val="0"/>
          <w:numId w:val="12"/>
        </w:numPr>
        <w:tabs>
          <w:tab w:val="left" w:pos="7485"/>
        </w:tabs>
        <w:spacing w:after="0" w:line="240" w:lineRule="auto"/>
        <w:ind w:right="23"/>
        <w:contextualSpacing w:val="0"/>
        <w:jc w:val="both"/>
        <w:rPr>
          <w:rFonts w:ascii="Arial" w:hAnsi="Arial" w:cs="Arial"/>
          <w:i/>
          <w:lang w:eastAsia="en-AU"/>
        </w:rPr>
      </w:pPr>
      <w:r w:rsidRPr="00575D58">
        <w:rPr>
          <w:rFonts w:ascii="Arial" w:hAnsi="Arial" w:cs="Arial"/>
          <w:i/>
          <w:lang w:eastAsia="en-AU"/>
        </w:rPr>
        <w:t xml:space="preserve">A development application may be amended or varied by the applicant (but only with </w:t>
      </w:r>
      <w:r w:rsidRPr="005714EC">
        <w:rPr>
          <w:rFonts w:ascii="Arial" w:hAnsi="Arial" w:cs="Arial"/>
          <w:b/>
          <w:i/>
          <w:lang w:eastAsia="en-AU"/>
        </w:rPr>
        <w:t>the agreement of the consent authority</w:t>
      </w:r>
      <w:r w:rsidRPr="00575D58">
        <w:rPr>
          <w:rFonts w:ascii="Arial" w:hAnsi="Arial" w:cs="Arial"/>
          <w:i/>
          <w:lang w:eastAsia="en-AU"/>
        </w:rPr>
        <w:t>) at any time before the application is determined, by lodging the amendment or variation on the NSW planning portal</w:t>
      </w:r>
    </w:p>
    <w:p w14:paraId="53A5F22D" w14:textId="77777777" w:rsidR="00575D58" w:rsidRPr="00575D58" w:rsidRDefault="00575D58" w:rsidP="00F700CA">
      <w:pPr>
        <w:pStyle w:val="ListParagraph"/>
        <w:widowControl w:val="0"/>
        <w:numPr>
          <w:ilvl w:val="0"/>
          <w:numId w:val="12"/>
        </w:numPr>
        <w:tabs>
          <w:tab w:val="left" w:pos="7485"/>
        </w:tabs>
        <w:spacing w:after="0" w:line="240" w:lineRule="auto"/>
        <w:ind w:right="23"/>
        <w:contextualSpacing w:val="0"/>
        <w:jc w:val="both"/>
        <w:rPr>
          <w:rFonts w:ascii="Arial" w:hAnsi="Arial" w:cs="Arial"/>
          <w:i/>
          <w:lang w:eastAsia="en-AU"/>
        </w:rPr>
      </w:pPr>
      <w:r w:rsidRPr="00575D58">
        <w:rPr>
          <w:rFonts w:ascii="Arial" w:hAnsi="Arial" w:cs="Arial"/>
          <w:i/>
          <w:lang w:eastAsia="en-AU"/>
        </w:rPr>
        <w:t>If an amendment or variation results in a change to the proposed development, the application to amend or vary the development application must include particulars sufficient to indicate the nature of the changed development.</w:t>
      </w:r>
    </w:p>
    <w:p w14:paraId="7075BBDA" w14:textId="20488E41" w:rsidR="00575D58" w:rsidRPr="00575D58" w:rsidRDefault="00575D58" w:rsidP="00F700CA">
      <w:pPr>
        <w:pStyle w:val="ListParagraph"/>
        <w:widowControl w:val="0"/>
        <w:numPr>
          <w:ilvl w:val="0"/>
          <w:numId w:val="12"/>
        </w:numPr>
        <w:tabs>
          <w:tab w:val="left" w:pos="7485"/>
        </w:tabs>
        <w:spacing w:after="0" w:line="240" w:lineRule="auto"/>
        <w:ind w:right="23"/>
        <w:contextualSpacing w:val="0"/>
        <w:jc w:val="both"/>
        <w:rPr>
          <w:rFonts w:ascii="Arial" w:hAnsi="Arial" w:cs="Arial"/>
          <w:i/>
          <w:lang w:eastAsia="en-AU"/>
        </w:rPr>
      </w:pPr>
      <w:r w:rsidRPr="00575D58">
        <w:rPr>
          <w:rFonts w:ascii="Arial" w:hAnsi="Arial" w:cs="Arial"/>
          <w:i/>
          <w:lang w:eastAsia="en-AU"/>
        </w:rPr>
        <w:t>If the development application is for—</w:t>
      </w:r>
    </w:p>
    <w:p w14:paraId="33D15A5C" w14:textId="77777777" w:rsidR="00575D58" w:rsidRPr="00575D58" w:rsidRDefault="00575D58" w:rsidP="00F700CA">
      <w:pPr>
        <w:pStyle w:val="ListParagraph"/>
        <w:widowControl w:val="0"/>
        <w:numPr>
          <w:ilvl w:val="0"/>
          <w:numId w:val="13"/>
        </w:numPr>
        <w:tabs>
          <w:tab w:val="left" w:pos="7485"/>
        </w:tabs>
        <w:spacing w:after="0" w:line="240" w:lineRule="auto"/>
        <w:ind w:right="23"/>
        <w:contextualSpacing w:val="0"/>
        <w:jc w:val="both"/>
        <w:rPr>
          <w:rFonts w:ascii="Arial" w:hAnsi="Arial" w:cs="Arial"/>
          <w:i/>
          <w:lang w:eastAsia="en-AU"/>
        </w:rPr>
      </w:pPr>
      <w:r w:rsidRPr="00575D58">
        <w:rPr>
          <w:rFonts w:ascii="Arial" w:hAnsi="Arial" w:cs="Arial"/>
          <w:i/>
          <w:lang w:eastAsia="en-AU"/>
        </w:rPr>
        <w:t>development for which concurrence is required, as referred to in section 4.13 of the Act, or</w:t>
      </w:r>
    </w:p>
    <w:p w14:paraId="7B91AF75" w14:textId="0184398B" w:rsidR="00575D58" w:rsidRPr="00575D58" w:rsidRDefault="00575D58" w:rsidP="00F700CA">
      <w:pPr>
        <w:pStyle w:val="ListParagraph"/>
        <w:widowControl w:val="0"/>
        <w:numPr>
          <w:ilvl w:val="0"/>
          <w:numId w:val="13"/>
        </w:numPr>
        <w:tabs>
          <w:tab w:val="left" w:pos="7485"/>
        </w:tabs>
        <w:spacing w:after="0" w:line="240" w:lineRule="auto"/>
        <w:ind w:right="23"/>
        <w:contextualSpacing w:val="0"/>
        <w:jc w:val="both"/>
        <w:rPr>
          <w:rFonts w:ascii="Arial" w:hAnsi="Arial" w:cs="Arial"/>
          <w:i/>
          <w:lang w:eastAsia="en-AU"/>
        </w:rPr>
      </w:pPr>
      <w:r w:rsidRPr="00575D58">
        <w:rPr>
          <w:rFonts w:ascii="Arial" w:hAnsi="Arial" w:cs="Arial"/>
          <w:i/>
          <w:lang w:eastAsia="en-AU"/>
        </w:rPr>
        <w:t>integrated development,</w:t>
      </w:r>
    </w:p>
    <w:p w14:paraId="1F051A36" w14:textId="77777777" w:rsidR="00575D58" w:rsidRPr="00575D58" w:rsidRDefault="00575D58" w:rsidP="00575D58">
      <w:pPr>
        <w:widowControl w:val="0"/>
        <w:tabs>
          <w:tab w:val="left" w:pos="7485"/>
        </w:tabs>
        <w:spacing w:after="0" w:line="240" w:lineRule="auto"/>
        <w:ind w:left="709" w:right="23"/>
        <w:jc w:val="both"/>
        <w:rPr>
          <w:rFonts w:ascii="Arial" w:hAnsi="Arial" w:cs="Arial"/>
          <w:i/>
          <w:lang w:eastAsia="en-AU"/>
        </w:rPr>
      </w:pPr>
      <w:r w:rsidRPr="00575D58">
        <w:rPr>
          <w:rFonts w:ascii="Arial" w:hAnsi="Arial" w:cs="Arial"/>
          <w:i/>
          <w:lang w:eastAsia="en-AU"/>
        </w:rPr>
        <w:t>the consent authority must immediately forward a copy of the amended or varied application to the concurrence authority or approval body.</w:t>
      </w:r>
    </w:p>
    <w:p w14:paraId="4C232B3F" w14:textId="77777777" w:rsidR="00575D58" w:rsidRPr="007D0E45" w:rsidRDefault="00575D58" w:rsidP="00575D58">
      <w:pPr>
        <w:widowControl w:val="0"/>
        <w:tabs>
          <w:tab w:val="left" w:pos="7485"/>
        </w:tabs>
        <w:spacing w:after="0" w:line="240" w:lineRule="auto"/>
        <w:ind w:right="23"/>
        <w:rPr>
          <w:rFonts w:ascii="Arial" w:hAnsi="Arial" w:cs="Arial"/>
          <w:b/>
          <w:highlight w:val="yellow"/>
          <w:lang w:eastAsia="en-AU"/>
        </w:rPr>
      </w:pPr>
    </w:p>
    <w:p w14:paraId="4CF92DF7" w14:textId="5E2016C4" w:rsidR="000808D5" w:rsidRDefault="00575D58" w:rsidP="004026DA">
      <w:pPr>
        <w:tabs>
          <w:tab w:val="left" w:pos="7485"/>
        </w:tabs>
        <w:spacing w:after="0" w:line="240" w:lineRule="auto"/>
        <w:ind w:right="23"/>
        <w:jc w:val="both"/>
        <w:rPr>
          <w:rFonts w:ascii="Arial" w:hAnsi="Arial" w:cs="Arial"/>
          <w:lang w:eastAsia="en-AU"/>
        </w:rPr>
      </w:pPr>
      <w:r w:rsidRPr="00575D58">
        <w:rPr>
          <w:rFonts w:ascii="Arial" w:hAnsi="Arial" w:cs="Arial"/>
          <w:lang w:eastAsia="en-AU"/>
        </w:rPr>
        <w:t xml:space="preserve">Importantly, this Clause requires the </w:t>
      </w:r>
      <w:r w:rsidRPr="00575D58">
        <w:rPr>
          <w:rFonts w:ascii="Arial" w:hAnsi="Arial" w:cs="Arial"/>
          <w:i/>
          <w:lang w:eastAsia="en-AU"/>
        </w:rPr>
        <w:t>agreement of the consent authority</w:t>
      </w:r>
      <w:r>
        <w:rPr>
          <w:rFonts w:ascii="Arial" w:hAnsi="Arial" w:cs="Arial"/>
          <w:i/>
          <w:lang w:eastAsia="en-AU"/>
        </w:rPr>
        <w:t xml:space="preserve"> </w:t>
      </w:r>
      <w:r>
        <w:rPr>
          <w:rFonts w:ascii="Arial" w:hAnsi="Arial" w:cs="Arial"/>
          <w:lang w:eastAsia="en-AU"/>
        </w:rPr>
        <w:t>for an application to be amended</w:t>
      </w:r>
      <w:r w:rsidR="00A87D21">
        <w:rPr>
          <w:rFonts w:ascii="Arial" w:hAnsi="Arial" w:cs="Arial"/>
          <w:lang w:eastAsia="en-AU"/>
        </w:rPr>
        <w:t xml:space="preserve"> in subclause (1)</w:t>
      </w:r>
      <w:r>
        <w:rPr>
          <w:rFonts w:ascii="Arial" w:hAnsi="Arial" w:cs="Arial"/>
          <w:lang w:eastAsia="en-AU"/>
        </w:rPr>
        <w:t xml:space="preserve">. Pursuant to Section </w:t>
      </w:r>
      <w:r w:rsidRPr="00575D58">
        <w:rPr>
          <w:rFonts w:ascii="Arial" w:hAnsi="Arial" w:cs="Arial"/>
          <w:bCs/>
          <w:lang w:eastAsia="en-AU"/>
        </w:rPr>
        <w:t>2.15</w:t>
      </w:r>
      <w:r w:rsidR="00A87D21">
        <w:rPr>
          <w:rFonts w:ascii="Arial" w:hAnsi="Arial" w:cs="Arial"/>
          <w:bCs/>
          <w:lang w:eastAsia="en-AU"/>
        </w:rPr>
        <w:t>(a)</w:t>
      </w:r>
      <w:r w:rsidRPr="00575D58">
        <w:rPr>
          <w:rFonts w:ascii="Arial" w:hAnsi="Arial" w:cs="Arial"/>
          <w:lang w:eastAsia="en-AU"/>
        </w:rPr>
        <w:t> </w:t>
      </w:r>
      <w:r>
        <w:rPr>
          <w:rFonts w:ascii="Arial" w:hAnsi="Arial" w:cs="Arial"/>
          <w:lang w:eastAsia="en-AU"/>
        </w:rPr>
        <w:t>of the EP&amp;A Act, the P</w:t>
      </w:r>
      <w:r w:rsidRPr="00575D58">
        <w:rPr>
          <w:rFonts w:ascii="Arial" w:hAnsi="Arial" w:cs="Arial"/>
          <w:lang w:eastAsia="en-AU"/>
        </w:rPr>
        <w:t xml:space="preserve">anel </w:t>
      </w:r>
      <w:r w:rsidR="00A87D21">
        <w:rPr>
          <w:rFonts w:ascii="Arial" w:hAnsi="Arial" w:cs="Arial"/>
          <w:lang w:eastAsia="en-AU"/>
        </w:rPr>
        <w:t>is the consent authority for regionally significant development</w:t>
      </w:r>
      <w:r w:rsidR="00A032BE">
        <w:rPr>
          <w:rFonts w:ascii="Arial" w:hAnsi="Arial" w:cs="Arial"/>
          <w:lang w:eastAsia="en-AU"/>
        </w:rPr>
        <w:t xml:space="preserve"> and accordingly, it is the Panel’s decision whether or not to accept the amendments for this development application</w:t>
      </w:r>
      <w:r w:rsidR="00A87D21">
        <w:rPr>
          <w:rFonts w:ascii="Arial" w:hAnsi="Arial" w:cs="Arial"/>
          <w:lang w:eastAsia="en-AU"/>
        </w:rPr>
        <w:t xml:space="preserve">. </w:t>
      </w:r>
    </w:p>
    <w:p w14:paraId="35BFE827" w14:textId="77777777" w:rsidR="004026DA" w:rsidRDefault="004026DA" w:rsidP="004026DA">
      <w:pPr>
        <w:tabs>
          <w:tab w:val="left" w:pos="7485"/>
        </w:tabs>
        <w:spacing w:after="0" w:line="240" w:lineRule="auto"/>
        <w:ind w:right="23"/>
        <w:jc w:val="both"/>
        <w:rPr>
          <w:rFonts w:ascii="Arial" w:hAnsi="Arial" w:cs="Arial"/>
          <w:lang w:eastAsia="en-AU"/>
        </w:rPr>
      </w:pPr>
    </w:p>
    <w:p w14:paraId="46C61A1E" w14:textId="1598E169" w:rsidR="00D35E91" w:rsidRDefault="00D35E91" w:rsidP="004605EE">
      <w:pPr>
        <w:autoSpaceDE w:val="0"/>
        <w:autoSpaceDN w:val="0"/>
        <w:adjustRightInd w:val="0"/>
        <w:spacing w:after="0" w:line="240" w:lineRule="auto"/>
        <w:jc w:val="both"/>
        <w:rPr>
          <w:rFonts w:ascii="Arial" w:hAnsi="Arial" w:cs="Arial"/>
          <w:color w:val="000000"/>
        </w:rPr>
      </w:pPr>
      <w:r>
        <w:rPr>
          <w:rFonts w:ascii="Arial" w:hAnsi="Arial" w:cs="Arial"/>
          <w:lang w:eastAsia="en-AU"/>
        </w:rPr>
        <w:t xml:space="preserve">The power to amend development applications under Clause 55 has been the subject of numerous cases in the </w:t>
      </w:r>
      <w:r w:rsidR="004605EE" w:rsidRPr="004605EE">
        <w:rPr>
          <w:rFonts w:ascii="Arial" w:hAnsi="Arial" w:cs="Arial"/>
          <w:lang w:eastAsia="en-AU"/>
        </w:rPr>
        <w:t xml:space="preserve">Land and Environment Court </w:t>
      </w:r>
      <w:r w:rsidR="004605EE">
        <w:rPr>
          <w:rFonts w:ascii="Arial" w:hAnsi="Arial" w:cs="Arial"/>
          <w:lang w:eastAsia="en-AU"/>
        </w:rPr>
        <w:t xml:space="preserve">of NSW. </w:t>
      </w:r>
      <w:r w:rsidR="004605EE" w:rsidRPr="004605EE">
        <w:rPr>
          <w:rFonts w:ascii="Arial" w:hAnsi="Arial" w:cs="Arial"/>
          <w:color w:val="000000"/>
        </w:rPr>
        <w:t xml:space="preserve">In </w:t>
      </w:r>
      <w:r w:rsidR="004605EE" w:rsidRPr="004605EE">
        <w:rPr>
          <w:rFonts w:ascii="Arial" w:hAnsi="Arial" w:cs="Arial"/>
          <w:i/>
          <w:iCs/>
          <w:color w:val="000000"/>
        </w:rPr>
        <w:t xml:space="preserve">Ebsworth v Sutherland Shire Council </w:t>
      </w:r>
      <w:r w:rsidR="004605EE" w:rsidRPr="004605EE">
        <w:rPr>
          <w:rFonts w:ascii="Arial" w:hAnsi="Arial" w:cs="Arial"/>
          <w:color w:val="000000"/>
        </w:rPr>
        <w:t>[2005] NSWLEC 603 (</w:t>
      </w:r>
      <w:r w:rsidR="00591D69">
        <w:rPr>
          <w:rFonts w:ascii="Arial" w:hAnsi="Arial" w:cs="Arial"/>
          <w:color w:val="000000"/>
        </w:rPr>
        <w:t>‘</w:t>
      </w:r>
      <w:r w:rsidR="004605EE" w:rsidRPr="00591D69">
        <w:rPr>
          <w:rFonts w:ascii="Arial" w:hAnsi="Arial" w:cs="Arial"/>
          <w:bCs/>
          <w:color w:val="000000"/>
        </w:rPr>
        <w:t>Ebsworth</w:t>
      </w:r>
      <w:r w:rsidR="00591D69">
        <w:rPr>
          <w:rFonts w:ascii="Arial" w:hAnsi="Arial" w:cs="Arial"/>
          <w:color w:val="000000"/>
        </w:rPr>
        <w:t>’</w:t>
      </w:r>
      <w:r w:rsidR="004605EE" w:rsidRPr="004605EE">
        <w:rPr>
          <w:rFonts w:ascii="Arial" w:hAnsi="Arial" w:cs="Arial"/>
          <w:color w:val="000000"/>
        </w:rPr>
        <w:t xml:space="preserve">), Talbot J held that an amendment to a development application could not be such as to convert it into a </w:t>
      </w:r>
      <w:r w:rsidR="00224067">
        <w:rPr>
          <w:rFonts w:ascii="Arial" w:hAnsi="Arial" w:cs="Arial"/>
          <w:color w:val="000000"/>
        </w:rPr>
        <w:t>“</w:t>
      </w:r>
      <w:r w:rsidR="004605EE" w:rsidRPr="004605EE">
        <w:rPr>
          <w:rFonts w:ascii="Arial" w:hAnsi="Arial" w:cs="Arial"/>
          <w:i/>
          <w:color w:val="000000"/>
        </w:rPr>
        <w:t>fresh application</w:t>
      </w:r>
      <w:r w:rsidR="00224067">
        <w:rPr>
          <w:rFonts w:ascii="Arial" w:hAnsi="Arial" w:cs="Arial"/>
          <w:color w:val="000000"/>
        </w:rPr>
        <w:t>”</w:t>
      </w:r>
      <w:r w:rsidR="004605EE" w:rsidRPr="004605EE">
        <w:rPr>
          <w:rFonts w:ascii="Arial" w:hAnsi="Arial" w:cs="Arial"/>
          <w:color w:val="000000"/>
        </w:rPr>
        <w:t>. His Honour at [35] endorsed the following two criteria that could be helpful in considering whether a developmen</w:t>
      </w:r>
      <w:r>
        <w:rPr>
          <w:rFonts w:ascii="Arial" w:hAnsi="Arial" w:cs="Arial"/>
          <w:color w:val="000000"/>
        </w:rPr>
        <w:t>t application may be amended (emphasis added):</w:t>
      </w:r>
    </w:p>
    <w:p w14:paraId="3B962518" w14:textId="77777777" w:rsidR="00D35E91" w:rsidRDefault="00D35E91" w:rsidP="004605EE">
      <w:pPr>
        <w:autoSpaceDE w:val="0"/>
        <w:autoSpaceDN w:val="0"/>
        <w:adjustRightInd w:val="0"/>
        <w:spacing w:after="0" w:line="240" w:lineRule="auto"/>
        <w:jc w:val="both"/>
        <w:rPr>
          <w:rFonts w:ascii="Arial" w:hAnsi="Arial" w:cs="Arial"/>
          <w:color w:val="000000"/>
        </w:rPr>
      </w:pPr>
    </w:p>
    <w:p w14:paraId="1524701D" w14:textId="77777777" w:rsidR="00D35E91" w:rsidRPr="00D35E91" w:rsidRDefault="004605EE" w:rsidP="00F700CA">
      <w:pPr>
        <w:pStyle w:val="ListParagraph"/>
        <w:numPr>
          <w:ilvl w:val="0"/>
          <w:numId w:val="20"/>
        </w:numPr>
        <w:autoSpaceDE w:val="0"/>
        <w:autoSpaceDN w:val="0"/>
        <w:adjustRightInd w:val="0"/>
        <w:spacing w:after="0" w:line="240" w:lineRule="auto"/>
        <w:jc w:val="both"/>
        <w:rPr>
          <w:rFonts w:ascii="Arial" w:hAnsi="Arial" w:cs="Arial"/>
          <w:i/>
          <w:color w:val="000000"/>
        </w:rPr>
      </w:pPr>
      <w:r w:rsidRPr="00D35E91">
        <w:rPr>
          <w:rFonts w:ascii="Arial" w:hAnsi="Arial" w:cs="Arial"/>
          <w:i/>
          <w:color w:val="000000"/>
        </w:rPr>
        <w:t xml:space="preserve">Whether the development as amended can be regarded as the </w:t>
      </w:r>
      <w:r w:rsidRPr="00D35E91">
        <w:rPr>
          <w:rFonts w:ascii="Arial" w:hAnsi="Arial" w:cs="Arial"/>
          <w:b/>
          <w:i/>
          <w:color w:val="000000"/>
        </w:rPr>
        <w:t>same development as the one originally proposed</w:t>
      </w:r>
      <w:r w:rsidRPr="00D35E91">
        <w:rPr>
          <w:rFonts w:ascii="Arial" w:hAnsi="Arial" w:cs="Arial"/>
          <w:i/>
          <w:color w:val="000000"/>
        </w:rPr>
        <w:t xml:space="preserve"> in the context of the characterisation of the overall concept and the surrounding circumstances of the development application, and </w:t>
      </w:r>
    </w:p>
    <w:p w14:paraId="078679F3" w14:textId="77777777" w:rsidR="00D35E91" w:rsidRPr="00D35E91" w:rsidRDefault="00D35E91" w:rsidP="00D35E91">
      <w:pPr>
        <w:pStyle w:val="ListParagraph"/>
        <w:autoSpaceDE w:val="0"/>
        <w:autoSpaceDN w:val="0"/>
        <w:adjustRightInd w:val="0"/>
        <w:spacing w:after="0" w:line="240" w:lineRule="auto"/>
        <w:jc w:val="both"/>
        <w:rPr>
          <w:rFonts w:ascii="Arial" w:hAnsi="Arial" w:cs="Arial"/>
          <w:i/>
          <w:color w:val="000000"/>
        </w:rPr>
      </w:pPr>
    </w:p>
    <w:p w14:paraId="2A36DFE7" w14:textId="31EDB6B1" w:rsidR="004605EE" w:rsidRPr="00D35E91" w:rsidRDefault="004605EE" w:rsidP="00F700CA">
      <w:pPr>
        <w:pStyle w:val="ListParagraph"/>
        <w:numPr>
          <w:ilvl w:val="0"/>
          <w:numId w:val="20"/>
        </w:numPr>
        <w:autoSpaceDE w:val="0"/>
        <w:autoSpaceDN w:val="0"/>
        <w:adjustRightInd w:val="0"/>
        <w:spacing w:after="0" w:line="240" w:lineRule="auto"/>
        <w:jc w:val="both"/>
        <w:rPr>
          <w:rFonts w:ascii="Arial" w:hAnsi="Arial" w:cs="Arial"/>
          <w:i/>
          <w:color w:val="000000"/>
        </w:rPr>
      </w:pPr>
      <w:r w:rsidRPr="00D35E91">
        <w:rPr>
          <w:rFonts w:ascii="Arial" w:hAnsi="Arial" w:cs="Arial"/>
          <w:i/>
          <w:color w:val="000000"/>
        </w:rPr>
        <w:t xml:space="preserve">Whether there are </w:t>
      </w:r>
      <w:r w:rsidRPr="00D35E91">
        <w:rPr>
          <w:rFonts w:ascii="Arial" w:hAnsi="Arial" w:cs="Arial"/>
          <w:b/>
          <w:i/>
          <w:color w:val="000000"/>
        </w:rPr>
        <w:t>essential elements that are so altered</w:t>
      </w:r>
      <w:r w:rsidRPr="00D35E91">
        <w:rPr>
          <w:rFonts w:ascii="Arial" w:hAnsi="Arial" w:cs="Arial"/>
          <w:i/>
          <w:color w:val="000000"/>
        </w:rPr>
        <w:t xml:space="preserve"> in the context of a consideration under the Act that they place the development in a </w:t>
      </w:r>
      <w:r w:rsidRPr="00D35E91">
        <w:rPr>
          <w:rFonts w:ascii="Arial" w:hAnsi="Arial" w:cs="Arial"/>
          <w:b/>
          <w:i/>
          <w:color w:val="000000"/>
        </w:rPr>
        <w:t>different category</w:t>
      </w:r>
      <w:r w:rsidRPr="00D35E91">
        <w:rPr>
          <w:rFonts w:ascii="Arial" w:hAnsi="Arial" w:cs="Arial"/>
          <w:i/>
          <w:color w:val="000000"/>
        </w:rPr>
        <w:t xml:space="preserve"> for the purpose of assessment. </w:t>
      </w:r>
    </w:p>
    <w:p w14:paraId="29628B0B" w14:textId="77777777" w:rsidR="004605EE" w:rsidRDefault="004605EE" w:rsidP="004026DA">
      <w:pPr>
        <w:tabs>
          <w:tab w:val="left" w:pos="7485"/>
        </w:tabs>
        <w:spacing w:after="0" w:line="240" w:lineRule="auto"/>
        <w:ind w:right="23"/>
        <w:jc w:val="both"/>
        <w:rPr>
          <w:rFonts w:ascii="Arial" w:hAnsi="Arial" w:cs="Arial"/>
          <w:lang w:eastAsia="en-AU"/>
        </w:rPr>
      </w:pPr>
    </w:p>
    <w:p w14:paraId="793D46AB" w14:textId="1FCB8636" w:rsidR="001D4666" w:rsidRPr="001D4666" w:rsidRDefault="004026DA" w:rsidP="00D35E91">
      <w:pPr>
        <w:tabs>
          <w:tab w:val="left" w:pos="7485"/>
        </w:tabs>
        <w:spacing w:after="0" w:line="240" w:lineRule="auto"/>
        <w:ind w:right="23"/>
        <w:jc w:val="both"/>
        <w:rPr>
          <w:rFonts w:ascii="Arial" w:hAnsi="Arial" w:cs="Arial"/>
          <w:lang w:eastAsia="en-AU"/>
        </w:rPr>
      </w:pPr>
      <w:r>
        <w:rPr>
          <w:rFonts w:ascii="Arial" w:hAnsi="Arial" w:cs="Arial"/>
          <w:lang w:eastAsia="en-AU"/>
        </w:rPr>
        <w:t>The Department</w:t>
      </w:r>
      <w:r w:rsidR="00FD59C5">
        <w:rPr>
          <w:rFonts w:ascii="Arial" w:hAnsi="Arial" w:cs="Arial"/>
          <w:lang w:eastAsia="en-AU"/>
        </w:rPr>
        <w:t xml:space="preserve"> considers</w:t>
      </w:r>
      <w:r>
        <w:rPr>
          <w:rFonts w:ascii="Arial" w:hAnsi="Arial" w:cs="Arial"/>
          <w:lang w:eastAsia="en-AU"/>
        </w:rPr>
        <w:t xml:space="preserve"> the proposed amendment</w:t>
      </w:r>
      <w:r w:rsidR="00A032BE">
        <w:rPr>
          <w:rFonts w:ascii="Arial" w:hAnsi="Arial" w:cs="Arial"/>
          <w:lang w:eastAsia="en-AU"/>
        </w:rPr>
        <w:t>s</w:t>
      </w:r>
      <w:r>
        <w:rPr>
          <w:rFonts w:ascii="Arial" w:hAnsi="Arial" w:cs="Arial"/>
          <w:lang w:eastAsia="en-AU"/>
        </w:rPr>
        <w:t xml:space="preserve"> could be within the scope of Clause 55, however, </w:t>
      </w:r>
      <w:r w:rsidR="00224067">
        <w:rPr>
          <w:rFonts w:ascii="Arial" w:hAnsi="Arial" w:cs="Arial"/>
          <w:lang w:eastAsia="en-AU"/>
        </w:rPr>
        <w:t>t</w:t>
      </w:r>
      <w:r w:rsidR="00D35E91">
        <w:rPr>
          <w:rFonts w:ascii="Arial" w:hAnsi="Arial" w:cs="Arial"/>
          <w:lang w:eastAsia="en-AU"/>
        </w:rPr>
        <w:t>here are several factors which need to be considered in the Panel’s decision whether to accept the amended plans</w:t>
      </w:r>
      <w:r w:rsidR="00224067">
        <w:rPr>
          <w:rFonts w:ascii="Arial" w:hAnsi="Arial" w:cs="Arial"/>
          <w:lang w:eastAsia="en-AU"/>
        </w:rPr>
        <w:t xml:space="preserve">. These factors </w:t>
      </w:r>
      <w:r w:rsidR="001D4666" w:rsidRPr="001D4666">
        <w:rPr>
          <w:rFonts w:ascii="Arial" w:hAnsi="Arial" w:cs="Arial"/>
          <w:lang w:eastAsia="en-AU"/>
        </w:rPr>
        <w:t>include</w:t>
      </w:r>
      <w:r w:rsidR="00224067">
        <w:rPr>
          <w:rFonts w:ascii="Arial" w:hAnsi="Arial" w:cs="Arial"/>
          <w:lang w:eastAsia="en-AU"/>
        </w:rPr>
        <w:t xml:space="preserve"> the following</w:t>
      </w:r>
      <w:r w:rsidR="001D4666" w:rsidRPr="001D4666">
        <w:rPr>
          <w:rFonts w:ascii="Arial" w:hAnsi="Arial" w:cs="Arial"/>
          <w:lang w:eastAsia="en-AU"/>
        </w:rPr>
        <w:t>:</w:t>
      </w:r>
    </w:p>
    <w:p w14:paraId="2FB6AC90" w14:textId="77777777" w:rsidR="001D4666" w:rsidRDefault="001D4666" w:rsidP="004026DA">
      <w:pPr>
        <w:spacing w:after="0" w:line="240" w:lineRule="auto"/>
        <w:rPr>
          <w:rFonts w:ascii="Arial" w:hAnsi="Arial" w:cs="Arial"/>
          <w:lang w:eastAsia="en-AU"/>
        </w:rPr>
      </w:pPr>
    </w:p>
    <w:p w14:paraId="5A7BF446" w14:textId="17882C28" w:rsidR="00A032BE" w:rsidRPr="00A032BE" w:rsidRDefault="00A032BE" w:rsidP="00F700CA">
      <w:pPr>
        <w:pStyle w:val="ListParagraph"/>
        <w:numPr>
          <w:ilvl w:val="0"/>
          <w:numId w:val="17"/>
        </w:numPr>
        <w:spacing w:after="0" w:line="240" w:lineRule="auto"/>
        <w:jc w:val="both"/>
        <w:rPr>
          <w:rFonts w:ascii="Arial" w:hAnsi="Arial" w:cs="Arial"/>
          <w:b/>
          <w:lang w:eastAsia="en-AU"/>
        </w:rPr>
      </w:pPr>
      <w:r>
        <w:rPr>
          <w:rFonts w:ascii="Arial" w:hAnsi="Arial" w:cs="Arial"/>
          <w:lang w:eastAsia="en-AU"/>
        </w:rPr>
        <w:lastRenderedPageBreak/>
        <w:t>Age of the development application;</w:t>
      </w:r>
    </w:p>
    <w:p w14:paraId="5B145F11" w14:textId="7DF85367" w:rsidR="00A032BE" w:rsidRPr="00A032BE" w:rsidRDefault="001D4666" w:rsidP="00F700CA">
      <w:pPr>
        <w:pStyle w:val="ListParagraph"/>
        <w:numPr>
          <w:ilvl w:val="0"/>
          <w:numId w:val="17"/>
        </w:numPr>
        <w:spacing w:after="0" w:line="240" w:lineRule="auto"/>
        <w:jc w:val="both"/>
        <w:rPr>
          <w:rFonts w:ascii="Arial" w:hAnsi="Arial" w:cs="Arial"/>
          <w:b/>
          <w:lang w:eastAsia="en-AU"/>
        </w:rPr>
      </w:pPr>
      <w:r w:rsidRPr="00A032BE">
        <w:rPr>
          <w:rFonts w:ascii="Arial" w:hAnsi="Arial" w:cs="Arial"/>
          <w:lang w:eastAsia="en-AU"/>
        </w:rPr>
        <w:t>Whether any additional land is proposed to be included in the application</w:t>
      </w:r>
      <w:r w:rsidR="00493BE1">
        <w:rPr>
          <w:rFonts w:ascii="Arial" w:hAnsi="Arial" w:cs="Arial"/>
          <w:lang w:eastAsia="en-AU"/>
        </w:rPr>
        <w:t xml:space="preserve"> (and whether that includes SEPP 14 land)</w:t>
      </w:r>
      <w:r w:rsidR="00A032BE">
        <w:rPr>
          <w:rFonts w:ascii="Arial" w:hAnsi="Arial" w:cs="Arial"/>
          <w:lang w:eastAsia="en-AU"/>
        </w:rPr>
        <w:t>;</w:t>
      </w:r>
    </w:p>
    <w:p w14:paraId="7816C38D" w14:textId="3EE3E8B9" w:rsidR="00A032BE" w:rsidRPr="00A032BE" w:rsidRDefault="00A032BE" w:rsidP="00F700CA">
      <w:pPr>
        <w:pStyle w:val="ListParagraph"/>
        <w:numPr>
          <w:ilvl w:val="0"/>
          <w:numId w:val="17"/>
        </w:numPr>
        <w:spacing w:after="0" w:line="240" w:lineRule="auto"/>
        <w:jc w:val="both"/>
        <w:rPr>
          <w:rFonts w:ascii="Arial" w:hAnsi="Arial" w:cs="Arial"/>
          <w:b/>
          <w:lang w:eastAsia="en-AU"/>
        </w:rPr>
      </w:pPr>
      <w:r>
        <w:rPr>
          <w:rFonts w:ascii="Arial" w:hAnsi="Arial" w:cs="Arial"/>
          <w:lang w:eastAsia="en-AU"/>
        </w:rPr>
        <w:t>Whether the proposed amendments comprise designated development;</w:t>
      </w:r>
    </w:p>
    <w:p w14:paraId="4DF158AE" w14:textId="0883463D" w:rsidR="00A032BE" w:rsidRPr="00493BE1" w:rsidRDefault="00A032BE" w:rsidP="00F700CA">
      <w:pPr>
        <w:pStyle w:val="ListParagraph"/>
        <w:numPr>
          <w:ilvl w:val="0"/>
          <w:numId w:val="17"/>
        </w:numPr>
        <w:spacing w:after="0" w:line="240" w:lineRule="auto"/>
        <w:jc w:val="both"/>
        <w:rPr>
          <w:rFonts w:ascii="Arial" w:hAnsi="Arial" w:cs="Arial"/>
          <w:b/>
          <w:lang w:eastAsia="en-AU"/>
        </w:rPr>
      </w:pPr>
      <w:r w:rsidRPr="00A032BE">
        <w:rPr>
          <w:rFonts w:ascii="Arial" w:hAnsi="Arial" w:cs="Arial"/>
          <w:lang w:eastAsia="en-AU"/>
        </w:rPr>
        <w:t xml:space="preserve">Whether sufficient information has been provided </w:t>
      </w:r>
    </w:p>
    <w:p w14:paraId="6407A5B7" w14:textId="77777777" w:rsidR="00A032BE" w:rsidRDefault="00A032BE" w:rsidP="00A032BE">
      <w:pPr>
        <w:spacing w:after="0" w:line="240" w:lineRule="auto"/>
        <w:jc w:val="both"/>
        <w:rPr>
          <w:rFonts w:ascii="Arial" w:hAnsi="Arial" w:cs="Arial"/>
          <w:b/>
          <w:lang w:eastAsia="en-AU"/>
        </w:rPr>
      </w:pPr>
    </w:p>
    <w:p w14:paraId="35ACC42E" w14:textId="5DE87A97" w:rsidR="00A032BE" w:rsidRPr="00A032BE" w:rsidRDefault="00A032BE" w:rsidP="00A032BE">
      <w:pPr>
        <w:spacing w:after="0" w:line="240" w:lineRule="auto"/>
        <w:jc w:val="both"/>
        <w:rPr>
          <w:rFonts w:ascii="Arial" w:hAnsi="Arial" w:cs="Arial"/>
          <w:lang w:eastAsia="en-AU"/>
        </w:rPr>
      </w:pPr>
      <w:r w:rsidRPr="00A032BE">
        <w:rPr>
          <w:rFonts w:ascii="Arial" w:hAnsi="Arial" w:cs="Arial"/>
          <w:lang w:eastAsia="en-AU"/>
        </w:rPr>
        <w:t xml:space="preserve">These matters </w:t>
      </w:r>
      <w:r>
        <w:rPr>
          <w:rFonts w:ascii="Arial" w:hAnsi="Arial" w:cs="Arial"/>
          <w:lang w:eastAsia="en-AU"/>
        </w:rPr>
        <w:t>are considered below</w:t>
      </w:r>
      <w:r w:rsidR="00224067">
        <w:rPr>
          <w:rFonts w:ascii="Arial" w:hAnsi="Arial" w:cs="Arial"/>
          <w:lang w:eastAsia="en-AU"/>
        </w:rPr>
        <w:t>.</w:t>
      </w:r>
    </w:p>
    <w:p w14:paraId="0E06D6F9" w14:textId="77777777" w:rsidR="001D4666" w:rsidRDefault="001D4666" w:rsidP="004026DA">
      <w:pPr>
        <w:spacing w:after="0" w:line="240" w:lineRule="auto"/>
        <w:rPr>
          <w:rFonts w:ascii="Arial" w:hAnsi="Arial" w:cs="Arial"/>
          <w:lang w:eastAsia="en-AU"/>
        </w:rPr>
      </w:pPr>
    </w:p>
    <w:p w14:paraId="589D5336" w14:textId="268E30CF" w:rsidR="00493BE1" w:rsidRDefault="00493BE1" w:rsidP="004026DA">
      <w:pPr>
        <w:spacing w:after="0" w:line="240" w:lineRule="auto"/>
        <w:rPr>
          <w:rFonts w:ascii="Arial" w:hAnsi="Arial" w:cs="Arial"/>
          <w:i/>
          <w:lang w:eastAsia="en-AU"/>
        </w:rPr>
      </w:pPr>
      <w:r w:rsidRPr="00493BE1">
        <w:rPr>
          <w:rFonts w:ascii="Arial" w:hAnsi="Arial" w:cs="Arial"/>
          <w:i/>
          <w:lang w:eastAsia="en-AU"/>
        </w:rPr>
        <w:t>Age of the development application</w:t>
      </w:r>
    </w:p>
    <w:p w14:paraId="3CC08118" w14:textId="77777777" w:rsidR="007573C2" w:rsidRDefault="007573C2" w:rsidP="00D35E91">
      <w:pPr>
        <w:spacing w:after="0" w:line="240" w:lineRule="auto"/>
        <w:jc w:val="both"/>
        <w:rPr>
          <w:rFonts w:ascii="Arial" w:hAnsi="Arial" w:cs="Arial"/>
          <w:i/>
          <w:lang w:eastAsia="en-AU"/>
        </w:rPr>
      </w:pPr>
    </w:p>
    <w:p w14:paraId="0BC239C0" w14:textId="5EFF0294" w:rsidR="00224067" w:rsidRDefault="007573C2" w:rsidP="00D35E91">
      <w:pPr>
        <w:spacing w:after="0" w:line="240" w:lineRule="auto"/>
        <w:jc w:val="both"/>
        <w:rPr>
          <w:rFonts w:ascii="Arial" w:hAnsi="Arial" w:cs="Arial"/>
          <w:lang w:eastAsia="en-AU"/>
        </w:rPr>
      </w:pPr>
      <w:r w:rsidRPr="007573C2">
        <w:rPr>
          <w:rFonts w:ascii="Arial" w:hAnsi="Arial" w:cs="Arial"/>
          <w:lang w:eastAsia="en-AU"/>
        </w:rPr>
        <w:t>The development application was lodged on 27 October 2014</w:t>
      </w:r>
      <w:r>
        <w:rPr>
          <w:rFonts w:ascii="Arial" w:hAnsi="Arial" w:cs="Arial"/>
          <w:lang w:eastAsia="en-AU"/>
        </w:rPr>
        <w:t xml:space="preserve">, which equates to </w:t>
      </w:r>
      <w:r w:rsidRPr="007573C2">
        <w:rPr>
          <w:rFonts w:ascii="Arial" w:hAnsi="Arial" w:cs="Arial"/>
          <w:lang w:eastAsia="en-AU"/>
        </w:rPr>
        <w:t>2</w:t>
      </w:r>
      <w:r>
        <w:rPr>
          <w:rFonts w:ascii="Arial" w:hAnsi="Arial" w:cs="Arial"/>
          <w:lang w:eastAsia="en-AU"/>
        </w:rPr>
        <w:t>,</w:t>
      </w:r>
      <w:r w:rsidRPr="007573C2">
        <w:rPr>
          <w:rFonts w:ascii="Arial" w:hAnsi="Arial" w:cs="Arial"/>
          <w:lang w:eastAsia="en-AU"/>
        </w:rPr>
        <w:t>486</w:t>
      </w:r>
      <w:r>
        <w:rPr>
          <w:rFonts w:ascii="Arial" w:hAnsi="Arial" w:cs="Arial"/>
          <w:lang w:eastAsia="en-AU"/>
        </w:rPr>
        <w:t xml:space="preserve"> days or over 6 ½ years. The application has been amended on three (3) occasions to this point, however, the development application has not been capable of determination given a draft master plan had not been adopted. </w:t>
      </w:r>
      <w:r w:rsidR="00D35E91">
        <w:rPr>
          <w:rFonts w:ascii="Arial" w:hAnsi="Arial" w:cs="Arial"/>
          <w:lang w:eastAsia="en-AU"/>
        </w:rPr>
        <w:t>This matter would be resolved by the proposed amendment</w:t>
      </w:r>
      <w:r w:rsidR="00F64680">
        <w:rPr>
          <w:rFonts w:ascii="Arial" w:hAnsi="Arial" w:cs="Arial"/>
          <w:lang w:eastAsia="en-AU"/>
        </w:rPr>
        <w:t>s</w:t>
      </w:r>
      <w:r w:rsidR="00D35E91">
        <w:rPr>
          <w:rFonts w:ascii="Arial" w:hAnsi="Arial" w:cs="Arial"/>
          <w:lang w:eastAsia="en-AU"/>
        </w:rPr>
        <w:t xml:space="preserve"> to the development application as the concept plan DA currently proposed by the applicant fulfils the draft master plan requirement of SEPP 71. </w:t>
      </w:r>
    </w:p>
    <w:p w14:paraId="47FDD540" w14:textId="77777777" w:rsidR="00224067" w:rsidRDefault="00224067" w:rsidP="00D35E91">
      <w:pPr>
        <w:spacing w:after="0" w:line="240" w:lineRule="auto"/>
        <w:jc w:val="both"/>
        <w:rPr>
          <w:rFonts w:ascii="Arial" w:hAnsi="Arial" w:cs="Arial"/>
          <w:lang w:eastAsia="en-AU"/>
        </w:rPr>
      </w:pPr>
    </w:p>
    <w:p w14:paraId="55BCB4F1" w14:textId="5D81CB22" w:rsidR="007573C2" w:rsidRPr="007573C2" w:rsidRDefault="00591D69" w:rsidP="00D35E91">
      <w:pPr>
        <w:spacing w:after="0" w:line="240" w:lineRule="auto"/>
        <w:jc w:val="both"/>
        <w:rPr>
          <w:rFonts w:ascii="Arial" w:hAnsi="Arial" w:cs="Arial"/>
          <w:lang w:eastAsia="en-AU"/>
        </w:rPr>
      </w:pPr>
      <w:r>
        <w:rPr>
          <w:rFonts w:ascii="Arial" w:hAnsi="Arial" w:cs="Arial"/>
          <w:lang w:eastAsia="en-AU"/>
        </w:rPr>
        <w:t>However, i</w:t>
      </w:r>
      <w:r w:rsidR="00D35E91">
        <w:rPr>
          <w:rFonts w:ascii="Arial" w:hAnsi="Arial" w:cs="Arial"/>
          <w:lang w:eastAsia="en-AU"/>
        </w:rPr>
        <w:t xml:space="preserve">t should also be noted that the matters which prevented a determination of the draft master plan, including </w:t>
      </w:r>
      <w:r w:rsidR="00224067">
        <w:rPr>
          <w:rFonts w:ascii="Arial" w:hAnsi="Arial" w:cs="Arial"/>
          <w:lang w:eastAsia="en-AU"/>
        </w:rPr>
        <w:t>ecological</w:t>
      </w:r>
      <w:r w:rsidR="00D35E91">
        <w:rPr>
          <w:rFonts w:ascii="Arial" w:hAnsi="Arial" w:cs="Arial"/>
          <w:lang w:eastAsia="en-AU"/>
        </w:rPr>
        <w:t xml:space="preserve">, bushfire and other general layout </w:t>
      </w:r>
      <w:r w:rsidR="00224067">
        <w:rPr>
          <w:rFonts w:ascii="Arial" w:hAnsi="Arial" w:cs="Arial"/>
          <w:lang w:eastAsia="en-AU"/>
        </w:rPr>
        <w:t>concerns</w:t>
      </w:r>
      <w:r w:rsidR="00D35E91">
        <w:rPr>
          <w:rFonts w:ascii="Arial" w:hAnsi="Arial" w:cs="Arial"/>
          <w:lang w:eastAsia="en-AU"/>
        </w:rPr>
        <w:t xml:space="preserve">, </w:t>
      </w:r>
      <w:r w:rsidR="00224067">
        <w:rPr>
          <w:rFonts w:ascii="Arial" w:hAnsi="Arial" w:cs="Arial"/>
          <w:lang w:eastAsia="en-AU"/>
        </w:rPr>
        <w:t>which were highlighted in the GANSW design review of the proposal, remain</w:t>
      </w:r>
      <w:r>
        <w:rPr>
          <w:rFonts w:ascii="Arial" w:hAnsi="Arial" w:cs="Arial"/>
          <w:lang w:eastAsia="en-AU"/>
        </w:rPr>
        <w:t xml:space="preserve"> relevant. It is considered that the Panel would ultimately need to be satisfied as to whether these issues are satisfied in their determination of the proposal in the future</w:t>
      </w:r>
      <w:r w:rsidR="00224067">
        <w:rPr>
          <w:rFonts w:ascii="Arial" w:hAnsi="Arial" w:cs="Arial"/>
          <w:lang w:eastAsia="en-AU"/>
        </w:rPr>
        <w:t xml:space="preserve">. </w:t>
      </w:r>
    </w:p>
    <w:p w14:paraId="402550C2" w14:textId="54160DEB" w:rsidR="007573C2" w:rsidRPr="007573C2" w:rsidRDefault="007573C2" w:rsidP="004026DA">
      <w:pPr>
        <w:spacing w:after="0" w:line="240" w:lineRule="auto"/>
        <w:rPr>
          <w:rFonts w:ascii="Arial" w:hAnsi="Arial" w:cs="Arial"/>
          <w:lang w:eastAsia="en-AU"/>
        </w:rPr>
      </w:pPr>
    </w:p>
    <w:p w14:paraId="0B239035" w14:textId="19EE0432" w:rsidR="00493BE1" w:rsidRPr="00493BE1" w:rsidRDefault="00493BE1" w:rsidP="004026DA">
      <w:pPr>
        <w:spacing w:after="0" w:line="240" w:lineRule="auto"/>
        <w:rPr>
          <w:rFonts w:ascii="Arial" w:hAnsi="Arial" w:cs="Arial"/>
          <w:i/>
          <w:lang w:eastAsia="en-AU"/>
        </w:rPr>
      </w:pPr>
      <w:r w:rsidRPr="00493BE1">
        <w:rPr>
          <w:rFonts w:ascii="Arial" w:hAnsi="Arial" w:cs="Arial"/>
          <w:i/>
          <w:lang w:eastAsia="en-AU"/>
        </w:rPr>
        <w:t xml:space="preserve">Additional land </w:t>
      </w:r>
    </w:p>
    <w:p w14:paraId="68340E6C" w14:textId="77777777" w:rsidR="00493BE1" w:rsidRDefault="00493BE1" w:rsidP="00493BE1">
      <w:pPr>
        <w:spacing w:after="0" w:line="240" w:lineRule="auto"/>
        <w:jc w:val="both"/>
        <w:rPr>
          <w:rFonts w:ascii="Arial" w:hAnsi="Arial" w:cs="Arial"/>
          <w:lang w:eastAsia="en-AU"/>
        </w:rPr>
      </w:pPr>
    </w:p>
    <w:p w14:paraId="036F4B24" w14:textId="5D93E2EC" w:rsidR="00A032BE" w:rsidRPr="00493BE1" w:rsidRDefault="00493BE1" w:rsidP="00493BE1">
      <w:pPr>
        <w:spacing w:after="0" w:line="240" w:lineRule="auto"/>
        <w:jc w:val="both"/>
        <w:rPr>
          <w:rFonts w:ascii="Arial" w:hAnsi="Arial" w:cs="Arial"/>
          <w:b/>
          <w:lang w:eastAsia="en-AU"/>
        </w:rPr>
      </w:pPr>
      <w:r>
        <w:rPr>
          <w:rFonts w:ascii="Arial" w:hAnsi="Arial" w:cs="Arial"/>
          <w:lang w:eastAsia="en-AU"/>
        </w:rPr>
        <w:t>I</w:t>
      </w:r>
      <w:r w:rsidR="00A032BE" w:rsidRPr="00493BE1">
        <w:rPr>
          <w:rFonts w:ascii="Arial" w:hAnsi="Arial" w:cs="Arial"/>
          <w:lang w:eastAsia="en-AU"/>
        </w:rPr>
        <w:t xml:space="preserve">n this case, </w:t>
      </w:r>
      <w:r>
        <w:rPr>
          <w:rFonts w:ascii="Arial" w:hAnsi="Arial" w:cs="Arial"/>
          <w:lang w:eastAsia="en-AU"/>
        </w:rPr>
        <w:t xml:space="preserve">there is no additional land to be included in the proposed amendments to the development application as </w:t>
      </w:r>
      <w:r w:rsidR="00A032BE" w:rsidRPr="00493BE1">
        <w:rPr>
          <w:rFonts w:ascii="Arial" w:hAnsi="Arial" w:cs="Arial"/>
          <w:lang w:eastAsia="en-AU"/>
        </w:rPr>
        <w:t xml:space="preserve">the proposed works to Iron Gates Drive </w:t>
      </w:r>
      <w:r>
        <w:rPr>
          <w:rFonts w:ascii="Arial" w:hAnsi="Arial" w:cs="Arial"/>
          <w:lang w:eastAsia="en-AU"/>
        </w:rPr>
        <w:t xml:space="preserve">(which includes SEPP 14 wetlands) </w:t>
      </w:r>
      <w:r w:rsidR="00A032BE" w:rsidRPr="00493BE1">
        <w:rPr>
          <w:rFonts w:ascii="Arial" w:hAnsi="Arial" w:cs="Arial"/>
          <w:lang w:eastAsia="en-AU"/>
        </w:rPr>
        <w:t>were included in the amendment pursuant to Clause 55 accepted by Council on</w:t>
      </w:r>
      <w:r w:rsidR="00A032BE" w:rsidRPr="00493BE1">
        <w:rPr>
          <w:rFonts w:ascii="Arial" w:hAnsi="Arial" w:cs="Arial"/>
          <w:b/>
          <w:lang w:eastAsia="en-AU"/>
        </w:rPr>
        <w:t xml:space="preserve"> </w:t>
      </w:r>
      <w:r w:rsidR="00A032BE" w:rsidRPr="00493BE1">
        <w:rPr>
          <w:rFonts w:ascii="Arial" w:hAnsi="Arial" w:cs="Arial"/>
          <w:lang w:eastAsia="en-AU"/>
        </w:rPr>
        <w:t>19 September 2019</w:t>
      </w:r>
      <w:r>
        <w:rPr>
          <w:rFonts w:ascii="Arial" w:hAnsi="Arial" w:cs="Arial"/>
          <w:lang w:eastAsia="en-AU"/>
        </w:rPr>
        <w:t>. A</w:t>
      </w:r>
      <w:r w:rsidR="00A032BE" w:rsidRPr="00493BE1">
        <w:rPr>
          <w:rFonts w:ascii="Arial" w:hAnsi="Arial" w:cs="Arial"/>
          <w:lang w:eastAsia="en-AU"/>
        </w:rPr>
        <w:t>ccordingly</w:t>
      </w:r>
      <w:r>
        <w:rPr>
          <w:rFonts w:ascii="Arial" w:hAnsi="Arial" w:cs="Arial"/>
          <w:lang w:eastAsia="en-AU"/>
        </w:rPr>
        <w:t>,</w:t>
      </w:r>
      <w:r w:rsidR="00A032BE" w:rsidRPr="00493BE1">
        <w:rPr>
          <w:rFonts w:ascii="Arial" w:hAnsi="Arial" w:cs="Arial"/>
          <w:lang w:eastAsia="en-AU"/>
        </w:rPr>
        <w:t xml:space="preserve"> there is no additional land being included</w:t>
      </w:r>
      <w:r>
        <w:rPr>
          <w:rFonts w:ascii="Arial" w:hAnsi="Arial" w:cs="Arial"/>
          <w:lang w:eastAsia="en-AU"/>
        </w:rPr>
        <w:t xml:space="preserve"> in the </w:t>
      </w:r>
      <w:r w:rsidR="00591D69">
        <w:rPr>
          <w:rFonts w:ascii="Arial" w:hAnsi="Arial" w:cs="Arial"/>
          <w:lang w:eastAsia="en-AU"/>
        </w:rPr>
        <w:t xml:space="preserve">currently proposed </w:t>
      </w:r>
      <w:r>
        <w:rPr>
          <w:rFonts w:ascii="Arial" w:hAnsi="Arial" w:cs="Arial"/>
          <w:lang w:eastAsia="en-AU"/>
        </w:rPr>
        <w:t>amendments.</w:t>
      </w:r>
    </w:p>
    <w:p w14:paraId="1F42D0A3" w14:textId="77777777" w:rsidR="00493BE1" w:rsidRDefault="00493BE1" w:rsidP="00493BE1">
      <w:pPr>
        <w:spacing w:after="0" w:line="240" w:lineRule="auto"/>
        <w:jc w:val="both"/>
        <w:rPr>
          <w:rFonts w:ascii="Arial" w:hAnsi="Arial" w:cs="Arial"/>
          <w:lang w:eastAsia="en-AU"/>
        </w:rPr>
      </w:pPr>
    </w:p>
    <w:p w14:paraId="2D893632" w14:textId="793641D2" w:rsidR="00493BE1" w:rsidRPr="00493BE1" w:rsidRDefault="00493BE1" w:rsidP="00493BE1">
      <w:pPr>
        <w:spacing w:after="0" w:line="240" w:lineRule="auto"/>
        <w:jc w:val="both"/>
        <w:rPr>
          <w:rFonts w:ascii="Arial" w:hAnsi="Arial" w:cs="Arial"/>
          <w:i/>
          <w:lang w:eastAsia="en-AU"/>
        </w:rPr>
      </w:pPr>
      <w:r w:rsidRPr="00493BE1">
        <w:rPr>
          <w:rFonts w:ascii="Arial" w:hAnsi="Arial" w:cs="Arial"/>
          <w:i/>
          <w:lang w:eastAsia="en-AU"/>
        </w:rPr>
        <w:t>Designated development</w:t>
      </w:r>
    </w:p>
    <w:p w14:paraId="3187FDE4" w14:textId="77777777" w:rsidR="00493BE1" w:rsidRDefault="00493BE1" w:rsidP="00493BE1">
      <w:pPr>
        <w:spacing w:after="0" w:line="240" w:lineRule="auto"/>
        <w:jc w:val="both"/>
        <w:rPr>
          <w:rFonts w:ascii="Arial" w:hAnsi="Arial" w:cs="Arial"/>
          <w:b/>
          <w:lang w:eastAsia="en-AU"/>
        </w:rPr>
      </w:pPr>
    </w:p>
    <w:p w14:paraId="7F457106" w14:textId="77777777" w:rsidR="00CF1016" w:rsidRDefault="00CA713C" w:rsidP="00493BE1">
      <w:pPr>
        <w:spacing w:after="0" w:line="240" w:lineRule="auto"/>
        <w:jc w:val="both"/>
        <w:rPr>
          <w:rFonts w:ascii="Arial" w:hAnsi="Arial" w:cs="Arial"/>
          <w:lang w:eastAsia="en-AU"/>
        </w:rPr>
      </w:pPr>
      <w:r>
        <w:rPr>
          <w:rFonts w:ascii="Arial" w:hAnsi="Arial" w:cs="Arial"/>
          <w:lang w:eastAsia="en-AU"/>
        </w:rPr>
        <w:t xml:space="preserve">Whether the proposal is for designated development in this instance is contained in </w:t>
      </w:r>
      <w:r w:rsidR="00493BE1">
        <w:rPr>
          <w:rFonts w:ascii="Arial" w:hAnsi="Arial" w:cs="Arial"/>
          <w:lang w:eastAsia="en-AU"/>
        </w:rPr>
        <w:t xml:space="preserve">Clause 7 of SEPP 14 </w:t>
      </w:r>
      <w:r>
        <w:rPr>
          <w:rFonts w:ascii="Arial" w:hAnsi="Arial" w:cs="Arial"/>
          <w:lang w:eastAsia="en-AU"/>
        </w:rPr>
        <w:t>(</w:t>
      </w:r>
      <w:r w:rsidR="00493BE1">
        <w:rPr>
          <w:rFonts w:ascii="Arial" w:hAnsi="Arial" w:cs="Arial"/>
          <w:lang w:eastAsia="en-AU"/>
        </w:rPr>
        <w:t>Coastal Wetlands</w:t>
      </w:r>
      <w:r>
        <w:rPr>
          <w:rFonts w:ascii="Arial" w:hAnsi="Arial" w:cs="Arial"/>
          <w:lang w:eastAsia="en-AU"/>
        </w:rPr>
        <w:t xml:space="preserve">) and is </w:t>
      </w:r>
      <w:r w:rsidR="00CF1016">
        <w:rPr>
          <w:rFonts w:ascii="Arial" w:hAnsi="Arial" w:cs="Arial"/>
          <w:lang w:eastAsia="en-AU"/>
        </w:rPr>
        <w:t xml:space="preserve">in </w:t>
      </w:r>
      <w:r>
        <w:rPr>
          <w:rFonts w:ascii="Arial" w:hAnsi="Arial" w:cs="Arial"/>
          <w:lang w:eastAsia="en-AU"/>
        </w:rPr>
        <w:t xml:space="preserve">relation to the proposed road works along Iron Gates Drive. </w:t>
      </w:r>
      <w:r w:rsidR="006C4798">
        <w:rPr>
          <w:rFonts w:ascii="Arial" w:hAnsi="Arial" w:cs="Arial"/>
          <w:lang w:eastAsia="en-AU"/>
        </w:rPr>
        <w:t>W</w:t>
      </w:r>
      <w:r w:rsidR="00493BE1">
        <w:rPr>
          <w:rFonts w:ascii="Arial" w:hAnsi="Arial" w:cs="Arial"/>
          <w:lang w:eastAsia="en-AU"/>
        </w:rPr>
        <w:t>hile this SEPP has since been repealed and replaced with the Coastal Management SEPP, SEPP 14 is applicable to the current application as it was</w:t>
      </w:r>
      <w:r w:rsidR="006C4798">
        <w:rPr>
          <w:rFonts w:ascii="Arial" w:hAnsi="Arial" w:cs="Arial"/>
          <w:lang w:eastAsia="en-AU"/>
        </w:rPr>
        <w:t xml:space="preserve"> lodged prior to its repeal on </w:t>
      </w:r>
      <w:r w:rsidR="00493BE1">
        <w:rPr>
          <w:rFonts w:ascii="Arial" w:hAnsi="Arial" w:cs="Arial"/>
          <w:lang w:eastAsia="en-AU"/>
        </w:rPr>
        <w:t xml:space="preserve">3 April </w:t>
      </w:r>
      <w:r w:rsidR="00493BE1" w:rsidRPr="00493BE1">
        <w:rPr>
          <w:rFonts w:ascii="Arial" w:hAnsi="Arial" w:cs="Arial"/>
          <w:lang w:eastAsia="en-AU"/>
        </w:rPr>
        <w:t>2018.</w:t>
      </w:r>
      <w:r w:rsidR="006C4798">
        <w:rPr>
          <w:rFonts w:ascii="Arial" w:hAnsi="Arial" w:cs="Arial"/>
          <w:lang w:eastAsia="en-AU"/>
        </w:rPr>
        <w:t xml:space="preserve"> </w:t>
      </w:r>
    </w:p>
    <w:p w14:paraId="02808E48" w14:textId="77777777" w:rsidR="00CF1016" w:rsidRDefault="00CF1016" w:rsidP="00493BE1">
      <w:pPr>
        <w:spacing w:after="0" w:line="240" w:lineRule="auto"/>
        <w:jc w:val="both"/>
        <w:rPr>
          <w:rFonts w:ascii="Arial" w:hAnsi="Arial" w:cs="Arial"/>
          <w:lang w:eastAsia="en-AU"/>
        </w:rPr>
      </w:pPr>
    </w:p>
    <w:p w14:paraId="00579640" w14:textId="54A74EAD" w:rsidR="00CA713C" w:rsidRDefault="00CF1016" w:rsidP="00493BE1">
      <w:pPr>
        <w:spacing w:after="0" w:line="240" w:lineRule="auto"/>
        <w:jc w:val="both"/>
        <w:rPr>
          <w:rFonts w:ascii="Arial" w:hAnsi="Arial" w:cs="Arial"/>
          <w:lang w:eastAsia="en-AU"/>
        </w:rPr>
      </w:pPr>
      <w:r>
        <w:rPr>
          <w:rFonts w:ascii="Arial" w:hAnsi="Arial" w:cs="Arial"/>
          <w:lang w:eastAsia="en-AU"/>
        </w:rPr>
        <w:t xml:space="preserve">The relevant sections of </w:t>
      </w:r>
      <w:r w:rsidR="00CA713C">
        <w:rPr>
          <w:rFonts w:ascii="Arial" w:hAnsi="Arial" w:cs="Arial"/>
          <w:lang w:eastAsia="en-AU"/>
        </w:rPr>
        <w:t>C</w:t>
      </w:r>
      <w:r>
        <w:rPr>
          <w:rFonts w:ascii="Arial" w:hAnsi="Arial" w:cs="Arial"/>
          <w:lang w:eastAsia="en-AU"/>
        </w:rPr>
        <w:t xml:space="preserve">lause 7 of SEPP 14 </w:t>
      </w:r>
      <w:r w:rsidR="00CA713C">
        <w:rPr>
          <w:rFonts w:ascii="Arial" w:hAnsi="Arial" w:cs="Arial"/>
          <w:lang w:eastAsia="en-AU"/>
        </w:rPr>
        <w:t>states:</w:t>
      </w:r>
    </w:p>
    <w:p w14:paraId="40BB5B89" w14:textId="77777777" w:rsidR="00CA713C" w:rsidRPr="00CA713C" w:rsidRDefault="00CA713C" w:rsidP="00CA713C">
      <w:pPr>
        <w:spacing w:after="0" w:line="240" w:lineRule="auto"/>
        <w:jc w:val="both"/>
        <w:rPr>
          <w:rFonts w:ascii="Arial" w:hAnsi="Arial" w:cs="Arial"/>
          <w:b/>
          <w:lang w:eastAsia="en-AU"/>
        </w:rPr>
      </w:pPr>
      <w:r w:rsidRPr="00CA713C">
        <w:rPr>
          <w:rFonts w:ascii="Arial" w:hAnsi="Arial" w:cs="Arial"/>
          <w:b/>
          <w:lang w:eastAsia="en-AU"/>
        </w:rPr>
        <w:t> </w:t>
      </w:r>
    </w:p>
    <w:p w14:paraId="56F7BD71" w14:textId="31821EA3"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(1)  In respect of land to which this policy applies, a person shall not:</w:t>
      </w:r>
    </w:p>
    <w:p w14:paraId="792B76AF"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(a)  clear that land,</w:t>
      </w:r>
    </w:p>
    <w:p w14:paraId="1375013A"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(b)  construct a levee on that land,</w:t>
      </w:r>
    </w:p>
    <w:p w14:paraId="0ABCC5E5"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(c)  drain that land, or</w:t>
      </w:r>
    </w:p>
    <w:p w14:paraId="0700A209"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(d)  fill that land,</w:t>
      </w:r>
    </w:p>
    <w:p w14:paraId="3E54DD74"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except with the consent of the council and the concurrence of the Director.</w:t>
      </w:r>
    </w:p>
    <w:p w14:paraId="58C08F18"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lang w:eastAsia="en-AU"/>
        </w:rPr>
        <w:t>......</w:t>
      </w:r>
    </w:p>
    <w:p w14:paraId="6E3E7165"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lang w:eastAsia="en-AU"/>
        </w:rPr>
        <w:t> </w:t>
      </w:r>
    </w:p>
    <w:p w14:paraId="6C911C2F"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(3)  Pursuant to section 29 of the Act, development for which consent is required by subclause (1) is declared to be designated development for the purposes of the Act.</w:t>
      </w:r>
    </w:p>
    <w:p w14:paraId="15F337E1"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w:t>
      </w:r>
    </w:p>
    <w:p w14:paraId="2EB36F82"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(4)  In this clause:</w:t>
      </w:r>
    </w:p>
    <w:p w14:paraId="34C98D9E"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lastRenderedPageBreak/>
        <w:t>clearing, in relation to land, means the destruction or removal </w:t>
      </w:r>
      <w:r w:rsidRPr="00CF1016">
        <w:rPr>
          <w:rFonts w:ascii="Arial" w:hAnsi="Arial" w:cs="Arial"/>
          <w:bCs/>
          <w:i/>
          <w:iCs/>
          <w:lang w:eastAsia="en-AU"/>
        </w:rPr>
        <w:t>in any manner of native plants growing on the land</w:t>
      </w:r>
      <w:r w:rsidRPr="00CF1016">
        <w:rPr>
          <w:rFonts w:ascii="Arial" w:hAnsi="Arial" w:cs="Arial"/>
          <w:i/>
          <w:iCs/>
          <w:lang w:eastAsia="en-AU"/>
        </w:rPr>
        <w:t>, but does not include:</w:t>
      </w:r>
    </w:p>
    <w:p w14:paraId="334AB380"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(a)  the destruction or removal of a plant declared to be a noxious weed within the meaning of the Noxious Weeds Act 1993, by means not likely to be significantly detrimental to the native ecosystem, or</w:t>
      </w:r>
    </w:p>
    <w:p w14:paraId="53D50BD1"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(b)  the incidental destruction or removal of native plants lying adjacent to any such noxious plants occurring unavoidably during the process of destroying or removing those noxious plants, or</w:t>
      </w:r>
    </w:p>
    <w:p w14:paraId="2F33345B"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(c)  the destruction or removal of native plants, within 3 metres of the boundary between the lands owned or occupied by different persons, for the purpose of erecting or maintaining a dividing fence between those lands, or</w:t>
      </w:r>
    </w:p>
    <w:p w14:paraId="5A6C6252"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(d)  the destruction or removal of native plants, within 0.5 metres of the boundary between the lands owned or occupied by different persons, for the purpose of enabling a survey to be carried out along that boundary by a surveyor registered under the Surveyors Act 1929.</w:t>
      </w:r>
    </w:p>
    <w:p w14:paraId="0B04C6C6" w14:textId="77777777" w:rsidR="00CA713C" w:rsidRPr="00CF1016" w:rsidRDefault="00CA713C" w:rsidP="00CF1016">
      <w:pPr>
        <w:spacing w:after="0" w:line="240" w:lineRule="auto"/>
        <w:ind w:left="720"/>
        <w:jc w:val="both"/>
        <w:rPr>
          <w:rFonts w:ascii="Arial" w:hAnsi="Arial" w:cs="Arial"/>
          <w:lang w:eastAsia="en-AU"/>
        </w:rPr>
      </w:pPr>
      <w:r w:rsidRPr="00CF1016">
        <w:rPr>
          <w:rFonts w:ascii="Arial" w:hAnsi="Arial" w:cs="Arial"/>
          <w:i/>
          <w:iCs/>
          <w:lang w:eastAsia="en-AU"/>
        </w:rPr>
        <w:t>native plants means plants indigenous to the State of New South Wales, including trees, shrubs, ferns, vines, herbs and grasses indigenous to the State.</w:t>
      </w:r>
    </w:p>
    <w:p w14:paraId="514A4B62" w14:textId="77777777" w:rsidR="00CA713C" w:rsidRPr="00CA713C" w:rsidRDefault="00CA713C" w:rsidP="00CA713C">
      <w:pPr>
        <w:spacing w:after="0" w:line="240" w:lineRule="auto"/>
        <w:jc w:val="both"/>
        <w:rPr>
          <w:rFonts w:ascii="Arial" w:hAnsi="Arial" w:cs="Arial"/>
          <w:b/>
          <w:lang w:eastAsia="en-AU"/>
        </w:rPr>
      </w:pPr>
      <w:r w:rsidRPr="00CA713C">
        <w:rPr>
          <w:rFonts w:ascii="Arial" w:hAnsi="Arial" w:cs="Arial"/>
          <w:b/>
          <w:lang w:eastAsia="en-AU"/>
        </w:rPr>
        <w:t> </w:t>
      </w:r>
    </w:p>
    <w:p w14:paraId="2A3AC3F2" w14:textId="64F3C883" w:rsidR="00CA713C" w:rsidRPr="00CF1016" w:rsidRDefault="00F72FDE" w:rsidP="00CA713C">
      <w:pPr>
        <w:spacing w:after="0" w:line="240" w:lineRule="auto"/>
        <w:jc w:val="both"/>
        <w:rPr>
          <w:rFonts w:ascii="Arial" w:hAnsi="Arial" w:cs="Arial"/>
          <w:lang w:eastAsia="en-AU"/>
        </w:rPr>
      </w:pPr>
      <w:r>
        <w:rPr>
          <w:rFonts w:ascii="Arial" w:hAnsi="Arial" w:cs="Arial"/>
          <w:lang w:eastAsia="en-AU"/>
        </w:rPr>
        <w:t>D</w:t>
      </w:r>
      <w:r w:rsidR="00CA713C" w:rsidRPr="00CF1016">
        <w:rPr>
          <w:rFonts w:ascii="Arial" w:hAnsi="Arial" w:cs="Arial"/>
          <w:lang w:eastAsia="en-AU"/>
        </w:rPr>
        <w:t xml:space="preserve">evelopment is designated </w:t>
      </w:r>
      <w:r>
        <w:rPr>
          <w:rFonts w:ascii="Arial" w:hAnsi="Arial" w:cs="Arial"/>
          <w:lang w:eastAsia="en-AU"/>
        </w:rPr>
        <w:t xml:space="preserve">if, </w:t>
      </w:r>
      <w:r w:rsidR="00CA713C" w:rsidRPr="00CF1016">
        <w:rPr>
          <w:rFonts w:ascii="Arial" w:hAnsi="Arial" w:cs="Arial"/>
          <w:lang w:eastAsia="en-AU"/>
        </w:rPr>
        <w:t>pursuant to Subclause (3)</w:t>
      </w:r>
      <w:r>
        <w:rPr>
          <w:rFonts w:ascii="Arial" w:hAnsi="Arial" w:cs="Arial"/>
          <w:lang w:eastAsia="en-AU"/>
        </w:rPr>
        <w:t xml:space="preserve">, </w:t>
      </w:r>
      <w:r w:rsidR="00CA713C" w:rsidRPr="00CF1016">
        <w:rPr>
          <w:rFonts w:ascii="Arial" w:hAnsi="Arial" w:cs="Arial"/>
          <w:lang w:eastAsia="en-AU"/>
        </w:rPr>
        <w:t>it involves any of the activities in Subclause (1) which</w:t>
      </w:r>
      <w:r>
        <w:rPr>
          <w:rFonts w:ascii="Arial" w:hAnsi="Arial" w:cs="Arial"/>
          <w:lang w:eastAsia="en-AU"/>
        </w:rPr>
        <w:t>,</w:t>
      </w:r>
      <w:r w:rsidR="00CA713C" w:rsidRPr="00CF1016">
        <w:rPr>
          <w:rFonts w:ascii="Arial" w:hAnsi="Arial" w:cs="Arial"/>
          <w:lang w:eastAsia="en-AU"/>
        </w:rPr>
        <w:t xml:space="preserve"> for </w:t>
      </w:r>
      <w:r>
        <w:rPr>
          <w:rFonts w:ascii="Arial" w:hAnsi="Arial" w:cs="Arial"/>
          <w:lang w:eastAsia="en-AU"/>
        </w:rPr>
        <w:t>the</w:t>
      </w:r>
      <w:r w:rsidR="00CA713C" w:rsidRPr="00CF1016">
        <w:rPr>
          <w:rFonts w:ascii="Arial" w:hAnsi="Arial" w:cs="Arial"/>
          <w:lang w:eastAsia="en-AU"/>
        </w:rPr>
        <w:t xml:space="preserve"> purposes</w:t>
      </w:r>
      <w:r>
        <w:rPr>
          <w:rFonts w:ascii="Arial" w:hAnsi="Arial" w:cs="Arial"/>
          <w:lang w:eastAsia="en-AU"/>
        </w:rPr>
        <w:t xml:space="preserve"> of this application,</w:t>
      </w:r>
      <w:r w:rsidR="00CA713C" w:rsidRPr="00CF1016">
        <w:rPr>
          <w:rFonts w:ascii="Arial" w:hAnsi="Arial" w:cs="Arial"/>
          <w:lang w:eastAsia="en-AU"/>
        </w:rPr>
        <w:t xml:space="preserve"> may include to </w:t>
      </w:r>
      <w:r w:rsidR="00CA713C" w:rsidRPr="00CF1016">
        <w:rPr>
          <w:rFonts w:ascii="Arial" w:hAnsi="Arial" w:cs="Arial"/>
          <w:i/>
          <w:iCs/>
          <w:lang w:eastAsia="en-AU"/>
        </w:rPr>
        <w:t>clear the land</w:t>
      </w:r>
      <w:r w:rsidR="00CA713C" w:rsidRPr="00CF1016">
        <w:rPr>
          <w:rFonts w:ascii="Arial" w:hAnsi="Arial" w:cs="Arial"/>
          <w:lang w:eastAsia="en-AU"/>
        </w:rPr>
        <w:t> ((a)) or to </w:t>
      </w:r>
      <w:r w:rsidR="00CA713C" w:rsidRPr="00CF1016">
        <w:rPr>
          <w:rFonts w:ascii="Arial" w:hAnsi="Arial" w:cs="Arial"/>
          <w:i/>
          <w:iCs/>
          <w:lang w:eastAsia="en-AU"/>
        </w:rPr>
        <w:t>fill that land</w:t>
      </w:r>
      <w:r w:rsidR="00CA713C" w:rsidRPr="00CF1016">
        <w:rPr>
          <w:rFonts w:ascii="Arial" w:hAnsi="Arial" w:cs="Arial"/>
          <w:lang w:eastAsia="en-AU"/>
        </w:rPr>
        <w:t xml:space="preserve"> ((d)) unless is has an exclusion under Subclause (4)(a) to (d). </w:t>
      </w:r>
      <w:r w:rsidR="00CF1016" w:rsidRPr="00CF1016">
        <w:rPr>
          <w:rFonts w:ascii="Arial" w:hAnsi="Arial" w:cs="Arial"/>
          <w:lang w:eastAsia="en-AU"/>
        </w:rPr>
        <w:t>T</w:t>
      </w:r>
      <w:r w:rsidR="00CA713C" w:rsidRPr="00CF1016">
        <w:rPr>
          <w:rFonts w:ascii="Arial" w:hAnsi="Arial" w:cs="Arial"/>
          <w:lang w:eastAsia="en-AU"/>
        </w:rPr>
        <w:t>he proposed works do not qualify for any of the exclusions in Subclause (4) and so it will turn on whether the works in the road reserve constitute </w:t>
      </w:r>
      <w:r w:rsidR="00CA713C" w:rsidRPr="00CF1016">
        <w:rPr>
          <w:rFonts w:ascii="Arial" w:hAnsi="Arial" w:cs="Arial"/>
          <w:i/>
          <w:iCs/>
          <w:lang w:eastAsia="en-AU"/>
        </w:rPr>
        <w:t>clearing the land</w:t>
      </w:r>
      <w:r w:rsidR="00CA713C" w:rsidRPr="00CF1016">
        <w:rPr>
          <w:rFonts w:ascii="Arial" w:hAnsi="Arial" w:cs="Arial"/>
          <w:lang w:eastAsia="en-AU"/>
        </w:rPr>
        <w:t> or </w:t>
      </w:r>
      <w:r w:rsidR="00CA713C" w:rsidRPr="00CF1016">
        <w:rPr>
          <w:rFonts w:ascii="Arial" w:hAnsi="Arial" w:cs="Arial"/>
          <w:i/>
          <w:iCs/>
          <w:lang w:eastAsia="en-AU"/>
        </w:rPr>
        <w:t>filling the land</w:t>
      </w:r>
      <w:r w:rsidR="00CA713C" w:rsidRPr="00CF1016">
        <w:rPr>
          <w:rFonts w:ascii="Arial" w:hAnsi="Arial" w:cs="Arial"/>
          <w:lang w:eastAsia="en-AU"/>
        </w:rPr>
        <w:t>.</w:t>
      </w:r>
    </w:p>
    <w:p w14:paraId="2B7BF07C" w14:textId="77777777" w:rsidR="00CA713C" w:rsidRPr="00CA713C" w:rsidRDefault="00CA713C" w:rsidP="00CA713C">
      <w:pPr>
        <w:spacing w:after="0" w:line="240" w:lineRule="auto"/>
        <w:jc w:val="both"/>
        <w:rPr>
          <w:rFonts w:ascii="Arial" w:hAnsi="Arial" w:cs="Arial"/>
          <w:b/>
          <w:lang w:eastAsia="en-AU"/>
        </w:rPr>
      </w:pPr>
      <w:r w:rsidRPr="00CA713C">
        <w:rPr>
          <w:rFonts w:ascii="Arial" w:hAnsi="Arial" w:cs="Arial"/>
          <w:b/>
          <w:lang w:eastAsia="en-AU"/>
        </w:rPr>
        <w:t> </w:t>
      </w:r>
    </w:p>
    <w:p w14:paraId="77B04D67" w14:textId="21ADCD6E" w:rsidR="00F72FDE" w:rsidRDefault="00CA713C" w:rsidP="00CA713C">
      <w:pPr>
        <w:spacing w:after="0" w:line="240" w:lineRule="auto"/>
        <w:jc w:val="both"/>
        <w:rPr>
          <w:rFonts w:ascii="Arial" w:hAnsi="Arial" w:cs="Arial"/>
          <w:lang w:eastAsia="en-AU"/>
        </w:rPr>
      </w:pPr>
      <w:r w:rsidRPr="00CF1016">
        <w:rPr>
          <w:rFonts w:ascii="Arial" w:hAnsi="Arial" w:cs="Arial"/>
          <w:lang w:eastAsia="en-AU"/>
        </w:rPr>
        <w:t>Subclause 4 states that </w:t>
      </w:r>
      <w:r w:rsidRPr="00CF1016">
        <w:rPr>
          <w:rFonts w:ascii="Arial" w:hAnsi="Arial" w:cs="Arial"/>
          <w:i/>
          <w:iCs/>
          <w:lang w:eastAsia="en-AU"/>
        </w:rPr>
        <w:t>clearing, in relation to land, means the destruction or removal </w:t>
      </w:r>
      <w:r w:rsidRPr="00CF1016">
        <w:rPr>
          <w:rFonts w:ascii="Arial" w:hAnsi="Arial" w:cs="Arial"/>
          <w:bCs/>
          <w:i/>
          <w:iCs/>
          <w:lang w:eastAsia="en-AU"/>
        </w:rPr>
        <w:t>in any manner of native plants growing on the land. </w:t>
      </w:r>
      <w:r w:rsidR="00F72FDE">
        <w:rPr>
          <w:rFonts w:ascii="Arial" w:hAnsi="Arial" w:cs="Arial"/>
          <w:lang w:eastAsia="en-AU"/>
        </w:rPr>
        <w:t xml:space="preserve">The Bushfire Report prepared by </w:t>
      </w:r>
      <w:r w:rsidR="00F72FDE" w:rsidRPr="00F72FDE">
        <w:rPr>
          <w:rFonts w:ascii="Arial" w:hAnsi="Arial" w:cs="Arial"/>
          <w:lang w:eastAsia="en-AU"/>
        </w:rPr>
        <w:t>Mel</w:t>
      </w:r>
      <w:r w:rsidR="00F72FDE">
        <w:rPr>
          <w:rFonts w:ascii="Arial" w:hAnsi="Arial" w:cs="Arial"/>
          <w:lang w:eastAsia="en-AU"/>
        </w:rPr>
        <w:t>anie Jackson dated 8 March 2017, states:</w:t>
      </w:r>
    </w:p>
    <w:p w14:paraId="43D09B25" w14:textId="77777777" w:rsidR="00F72FDE" w:rsidRDefault="00F72FDE" w:rsidP="00CA713C">
      <w:pPr>
        <w:spacing w:after="0" w:line="240" w:lineRule="auto"/>
        <w:jc w:val="both"/>
        <w:rPr>
          <w:rFonts w:ascii="Arial" w:hAnsi="Arial" w:cs="Arial"/>
          <w:lang w:eastAsia="en-AU"/>
        </w:rPr>
      </w:pPr>
    </w:p>
    <w:p w14:paraId="66EC5F53" w14:textId="09D67EB0" w:rsidR="00CA713C" w:rsidRPr="00F72FDE" w:rsidRDefault="00CA713C" w:rsidP="00F72FDE">
      <w:pPr>
        <w:spacing w:after="0" w:line="240" w:lineRule="auto"/>
        <w:ind w:left="720"/>
        <w:jc w:val="both"/>
        <w:rPr>
          <w:rFonts w:ascii="Arial" w:hAnsi="Arial" w:cs="Arial"/>
          <w:lang w:eastAsia="en-AU"/>
        </w:rPr>
      </w:pPr>
      <w:r w:rsidRPr="00F72FDE">
        <w:rPr>
          <w:rFonts w:ascii="Arial" w:hAnsi="Arial" w:cs="Arial"/>
          <w:lang w:eastAsia="en-AU"/>
        </w:rPr>
        <w:t>"</w:t>
      </w:r>
      <w:r w:rsidRPr="00F72FDE">
        <w:rPr>
          <w:rFonts w:ascii="Arial" w:hAnsi="Arial" w:cs="Arial"/>
          <w:i/>
          <w:iCs/>
          <w:lang w:eastAsia="en-AU"/>
        </w:rPr>
        <w:t>The DA includes an application to widen Iron Gates Drive to incorporate a sealed carriageway of 8m wide inside a 20m wide road reserve. There are two sections along Iron Gates Drive which cannot</w:t>
      </w:r>
      <w:r w:rsidR="00F72FDE" w:rsidRPr="00F72FDE">
        <w:rPr>
          <w:rFonts w:ascii="Arial" w:hAnsi="Arial" w:cs="Arial"/>
          <w:lang w:eastAsia="en-AU"/>
        </w:rPr>
        <w:t xml:space="preserve"> </w:t>
      </w:r>
      <w:r w:rsidRPr="00F72FDE">
        <w:rPr>
          <w:rFonts w:ascii="Arial" w:hAnsi="Arial" w:cs="Arial"/>
          <w:i/>
          <w:iCs/>
          <w:lang w:eastAsia="en-AU"/>
        </w:rPr>
        <w:t>be widened due to environmental constraints, involving mapped SEPP 14 wetlands; However overhanging limbs/branches will be trimmed".</w:t>
      </w:r>
    </w:p>
    <w:p w14:paraId="1511E7D2" w14:textId="77777777" w:rsidR="00CA713C" w:rsidRPr="00CA713C" w:rsidRDefault="00CA713C" w:rsidP="00F72FDE">
      <w:pPr>
        <w:spacing w:after="0" w:line="240" w:lineRule="auto"/>
        <w:ind w:left="720"/>
        <w:jc w:val="both"/>
        <w:rPr>
          <w:rFonts w:ascii="Arial" w:hAnsi="Arial" w:cs="Arial"/>
          <w:b/>
          <w:lang w:eastAsia="en-AU"/>
        </w:rPr>
      </w:pPr>
      <w:r w:rsidRPr="00CA713C">
        <w:rPr>
          <w:rFonts w:ascii="Arial" w:hAnsi="Arial" w:cs="Arial"/>
          <w:b/>
          <w:lang w:eastAsia="en-AU"/>
        </w:rPr>
        <w:t> </w:t>
      </w:r>
    </w:p>
    <w:p w14:paraId="76D23ED1" w14:textId="56A5AAFF" w:rsidR="00DA28AC" w:rsidRPr="00DA28AC" w:rsidRDefault="00224067" w:rsidP="00DA28AC">
      <w:pPr>
        <w:spacing w:after="0" w:line="240" w:lineRule="auto"/>
        <w:jc w:val="both"/>
        <w:rPr>
          <w:rFonts w:ascii="Arial" w:hAnsi="Arial" w:cs="Arial"/>
          <w:lang w:eastAsia="en-AU"/>
        </w:rPr>
      </w:pPr>
      <w:r>
        <w:rPr>
          <w:rFonts w:ascii="Arial" w:hAnsi="Arial" w:cs="Arial"/>
          <w:lang w:eastAsia="en-AU"/>
        </w:rPr>
        <w:t>T</w:t>
      </w:r>
      <w:r w:rsidR="00F72FDE">
        <w:rPr>
          <w:rFonts w:ascii="Arial" w:hAnsi="Arial" w:cs="Arial"/>
          <w:lang w:eastAsia="en-AU"/>
        </w:rPr>
        <w:t>he proposed works include trimming of vegetation/trees which overhang Iron Gates Drive within the SEPP 14 wetland</w:t>
      </w:r>
      <w:r w:rsidR="00F72FDE" w:rsidRPr="00CF1016">
        <w:rPr>
          <w:rFonts w:ascii="Arial" w:hAnsi="Arial" w:cs="Arial"/>
          <w:lang w:eastAsia="en-AU"/>
        </w:rPr>
        <w:t>. </w:t>
      </w:r>
      <w:r w:rsidR="00F72FDE">
        <w:rPr>
          <w:rFonts w:ascii="Arial" w:hAnsi="Arial" w:cs="Arial"/>
          <w:lang w:eastAsia="en-AU"/>
        </w:rPr>
        <w:t xml:space="preserve">The Department has been provided with advice from Council that </w:t>
      </w:r>
      <w:r w:rsidR="00F72FDE" w:rsidRPr="00224067">
        <w:rPr>
          <w:rFonts w:ascii="Arial" w:hAnsi="Arial" w:cs="Arial"/>
          <w:i/>
          <w:lang w:eastAsia="en-AU"/>
        </w:rPr>
        <w:t>“trimming</w:t>
      </w:r>
      <w:r w:rsidR="00DA28AC" w:rsidRPr="00224067">
        <w:rPr>
          <w:rFonts w:ascii="Arial" w:hAnsi="Arial" w:cs="Arial"/>
          <w:i/>
          <w:lang w:eastAsia="en-AU"/>
        </w:rPr>
        <w:t>”</w:t>
      </w:r>
      <w:r w:rsidR="00DA28AC">
        <w:rPr>
          <w:rFonts w:ascii="Arial" w:hAnsi="Arial" w:cs="Arial"/>
          <w:lang w:eastAsia="en-AU"/>
        </w:rPr>
        <w:t xml:space="preserve"> does not involve the destruction or removal in any manner of native plants growing on the land and that </w:t>
      </w:r>
      <w:r w:rsidR="00DA28AC" w:rsidRPr="00DA28AC">
        <w:rPr>
          <w:rFonts w:ascii="Arial" w:hAnsi="Arial" w:cs="Arial"/>
          <w:lang w:eastAsia="en-AU"/>
        </w:rPr>
        <w:t>trimm</w:t>
      </w:r>
      <w:r w:rsidR="00591D69">
        <w:rPr>
          <w:rFonts w:ascii="Arial" w:hAnsi="Arial" w:cs="Arial"/>
          <w:lang w:eastAsia="en-AU"/>
        </w:rPr>
        <w:t xml:space="preserve">ing the overhanging vegetation may </w:t>
      </w:r>
      <w:r w:rsidR="00DA28AC" w:rsidRPr="00DA28AC">
        <w:rPr>
          <w:rFonts w:ascii="Arial" w:hAnsi="Arial" w:cs="Arial"/>
          <w:lang w:eastAsia="en-AU"/>
        </w:rPr>
        <w:t xml:space="preserve">be “routine maintenance” under the </w:t>
      </w:r>
      <w:r w:rsidR="00DA28AC">
        <w:rPr>
          <w:rFonts w:ascii="Arial" w:hAnsi="Arial" w:cs="Arial"/>
          <w:lang w:eastAsia="en-AU"/>
        </w:rPr>
        <w:t xml:space="preserve">Infrastructure </w:t>
      </w:r>
      <w:r w:rsidR="00DA28AC" w:rsidRPr="00DA28AC">
        <w:rPr>
          <w:rFonts w:ascii="Arial" w:hAnsi="Arial" w:cs="Arial"/>
          <w:iCs/>
          <w:lang w:eastAsia="en-AU"/>
        </w:rPr>
        <w:t>SEPP</w:t>
      </w:r>
      <w:r w:rsidR="00DA28AC" w:rsidRPr="00DA28AC">
        <w:rPr>
          <w:rFonts w:ascii="Arial" w:hAnsi="Arial" w:cs="Arial"/>
          <w:i/>
          <w:iCs/>
          <w:lang w:eastAsia="en-AU"/>
        </w:rPr>
        <w:t xml:space="preserve"> </w:t>
      </w:r>
      <w:r w:rsidR="00DA28AC" w:rsidRPr="00DA28AC">
        <w:rPr>
          <w:rFonts w:ascii="Arial" w:hAnsi="Arial" w:cs="Arial"/>
          <w:lang w:eastAsia="en-AU"/>
        </w:rPr>
        <w:t xml:space="preserve">and if carried out on behalf of the Council and kept to the minimum extent possible to allow safe use of the road a development consent would not be required. </w:t>
      </w:r>
      <w:r>
        <w:rPr>
          <w:rFonts w:ascii="Arial" w:hAnsi="Arial" w:cs="Arial"/>
          <w:lang w:eastAsia="en-AU"/>
        </w:rPr>
        <w:t xml:space="preserve">The Council </w:t>
      </w:r>
      <w:r w:rsidR="00591D69">
        <w:rPr>
          <w:rFonts w:ascii="Arial" w:hAnsi="Arial" w:cs="Arial"/>
          <w:lang w:eastAsia="en-AU"/>
        </w:rPr>
        <w:t xml:space="preserve">appear to </w:t>
      </w:r>
      <w:r>
        <w:rPr>
          <w:rFonts w:ascii="Arial" w:hAnsi="Arial" w:cs="Arial"/>
          <w:lang w:eastAsia="en-AU"/>
        </w:rPr>
        <w:t xml:space="preserve">consider that the proposal does not involve any works which are designated development. </w:t>
      </w:r>
    </w:p>
    <w:p w14:paraId="76CD4287" w14:textId="3D612F12" w:rsidR="00DA28AC" w:rsidRDefault="00DA28AC" w:rsidP="00F72FDE">
      <w:pPr>
        <w:spacing w:after="0" w:line="240" w:lineRule="auto"/>
        <w:jc w:val="both"/>
        <w:rPr>
          <w:rFonts w:ascii="Arial" w:hAnsi="Arial" w:cs="Arial"/>
          <w:lang w:eastAsia="en-AU"/>
        </w:rPr>
      </w:pPr>
    </w:p>
    <w:p w14:paraId="0019C365" w14:textId="426B97A3" w:rsidR="00F72FDE" w:rsidRDefault="00F72FDE" w:rsidP="00F72FDE">
      <w:pPr>
        <w:spacing w:after="0" w:line="240" w:lineRule="auto"/>
        <w:jc w:val="both"/>
        <w:rPr>
          <w:rFonts w:ascii="Arial" w:hAnsi="Arial" w:cs="Arial"/>
          <w:lang w:eastAsia="en-AU"/>
        </w:rPr>
      </w:pPr>
      <w:r>
        <w:rPr>
          <w:rFonts w:ascii="Arial" w:hAnsi="Arial" w:cs="Arial"/>
          <w:lang w:eastAsia="en-AU"/>
        </w:rPr>
        <w:t>The Panel would need to be satisfied that the proposal was not designated development</w:t>
      </w:r>
      <w:r w:rsidR="00224067">
        <w:rPr>
          <w:rFonts w:ascii="Arial" w:hAnsi="Arial" w:cs="Arial"/>
          <w:lang w:eastAsia="en-AU"/>
        </w:rPr>
        <w:t xml:space="preserve"> for it to accept the proposed amendments under Clause 55. </w:t>
      </w:r>
    </w:p>
    <w:p w14:paraId="0F6C3172" w14:textId="77777777" w:rsidR="00493BE1" w:rsidRPr="00493BE1" w:rsidRDefault="00493BE1" w:rsidP="00493BE1">
      <w:pPr>
        <w:spacing w:after="0" w:line="240" w:lineRule="auto"/>
        <w:jc w:val="both"/>
        <w:rPr>
          <w:rFonts w:ascii="Arial" w:hAnsi="Arial" w:cs="Arial"/>
          <w:b/>
          <w:lang w:eastAsia="en-AU"/>
        </w:rPr>
      </w:pPr>
    </w:p>
    <w:p w14:paraId="03F0E646" w14:textId="61A90B80" w:rsidR="00493BE1" w:rsidRPr="00DA28AC" w:rsidRDefault="00493BE1" w:rsidP="00493BE1">
      <w:pPr>
        <w:spacing w:after="0" w:line="240" w:lineRule="auto"/>
        <w:jc w:val="both"/>
        <w:rPr>
          <w:rFonts w:ascii="Arial" w:hAnsi="Arial" w:cs="Arial"/>
          <w:i/>
          <w:lang w:eastAsia="en-AU"/>
        </w:rPr>
      </w:pPr>
      <w:r w:rsidRPr="00DA28AC">
        <w:rPr>
          <w:rFonts w:ascii="Arial" w:hAnsi="Arial" w:cs="Arial"/>
          <w:i/>
          <w:lang w:eastAsia="en-AU"/>
        </w:rPr>
        <w:t xml:space="preserve">Sufficient Information </w:t>
      </w:r>
    </w:p>
    <w:p w14:paraId="3FFF0F9D" w14:textId="77777777" w:rsidR="00493BE1" w:rsidRPr="00493BE1" w:rsidRDefault="00493BE1" w:rsidP="00493BE1">
      <w:pPr>
        <w:spacing w:after="0" w:line="240" w:lineRule="auto"/>
        <w:jc w:val="both"/>
        <w:rPr>
          <w:rFonts w:ascii="Arial" w:hAnsi="Arial" w:cs="Arial"/>
          <w:b/>
          <w:lang w:eastAsia="en-AU"/>
        </w:rPr>
      </w:pPr>
    </w:p>
    <w:p w14:paraId="4BBEB131" w14:textId="2EE8E613" w:rsidR="00493BE1" w:rsidRDefault="00EA67D4" w:rsidP="00493BE1">
      <w:pPr>
        <w:spacing w:after="0" w:line="240" w:lineRule="auto"/>
        <w:jc w:val="both"/>
        <w:rPr>
          <w:rFonts w:ascii="Arial" w:hAnsi="Arial" w:cs="Arial"/>
          <w:lang w:eastAsia="en-AU"/>
        </w:rPr>
      </w:pPr>
      <w:r>
        <w:rPr>
          <w:rFonts w:ascii="Arial" w:hAnsi="Arial" w:cs="Arial"/>
          <w:lang w:eastAsia="en-AU"/>
        </w:rPr>
        <w:t>T</w:t>
      </w:r>
      <w:r w:rsidR="00493BE1" w:rsidRPr="00493BE1">
        <w:rPr>
          <w:rFonts w:ascii="Arial" w:hAnsi="Arial" w:cs="Arial"/>
          <w:lang w:eastAsia="en-AU"/>
        </w:rPr>
        <w:t xml:space="preserve">he application </w:t>
      </w:r>
      <w:r>
        <w:rPr>
          <w:rFonts w:ascii="Arial" w:hAnsi="Arial" w:cs="Arial"/>
          <w:lang w:eastAsia="en-AU"/>
        </w:rPr>
        <w:t>is required to have</w:t>
      </w:r>
      <w:r w:rsidR="00493BE1" w:rsidRPr="00493BE1">
        <w:rPr>
          <w:rFonts w:ascii="Arial" w:hAnsi="Arial" w:cs="Arial"/>
          <w:lang w:eastAsia="en-AU"/>
        </w:rPr>
        <w:t xml:space="preserve"> sufficient information </w:t>
      </w:r>
      <w:r>
        <w:rPr>
          <w:rFonts w:ascii="Arial" w:hAnsi="Arial" w:cs="Arial"/>
          <w:lang w:eastAsia="en-AU"/>
        </w:rPr>
        <w:t>pursuant to (emphasis added)</w:t>
      </w:r>
      <w:r w:rsidR="00DA28AC">
        <w:rPr>
          <w:rFonts w:ascii="Arial" w:hAnsi="Arial" w:cs="Arial"/>
          <w:lang w:eastAsia="en-AU"/>
        </w:rPr>
        <w:t>:</w:t>
      </w:r>
    </w:p>
    <w:p w14:paraId="1A84E076" w14:textId="77777777" w:rsidR="00DA28AC" w:rsidRDefault="00DA28AC" w:rsidP="00493BE1">
      <w:pPr>
        <w:spacing w:after="0" w:line="240" w:lineRule="auto"/>
        <w:jc w:val="both"/>
        <w:rPr>
          <w:rFonts w:ascii="Arial" w:hAnsi="Arial" w:cs="Arial"/>
          <w:lang w:eastAsia="en-AU"/>
        </w:rPr>
      </w:pPr>
    </w:p>
    <w:p w14:paraId="5FC34AA4" w14:textId="7EBF3E3B" w:rsidR="00DA28AC" w:rsidRDefault="00DA28AC" w:rsidP="00F700CA">
      <w:pPr>
        <w:pStyle w:val="ListParagraph"/>
        <w:numPr>
          <w:ilvl w:val="0"/>
          <w:numId w:val="18"/>
        </w:numPr>
        <w:spacing w:after="0" w:line="240" w:lineRule="auto"/>
        <w:jc w:val="both"/>
        <w:rPr>
          <w:rFonts w:ascii="Arial" w:hAnsi="Arial" w:cs="Arial"/>
          <w:lang w:eastAsia="en-AU"/>
        </w:rPr>
      </w:pPr>
      <w:r w:rsidRPr="00DA28AC">
        <w:rPr>
          <w:rFonts w:ascii="Arial" w:hAnsi="Arial" w:cs="Arial"/>
          <w:lang w:eastAsia="en-AU"/>
        </w:rPr>
        <w:t xml:space="preserve">Clause 50(1)  </w:t>
      </w:r>
      <w:r>
        <w:rPr>
          <w:rFonts w:ascii="Arial" w:hAnsi="Arial" w:cs="Arial"/>
          <w:lang w:eastAsia="en-AU"/>
        </w:rPr>
        <w:t>- “</w:t>
      </w:r>
      <w:r w:rsidRPr="00DA28AC">
        <w:rPr>
          <w:rFonts w:ascii="Arial" w:hAnsi="Arial" w:cs="Arial"/>
          <w:lang w:eastAsia="en-AU"/>
        </w:rPr>
        <w:t>A development application must—</w:t>
      </w:r>
    </w:p>
    <w:p w14:paraId="09C35446" w14:textId="77777777" w:rsidR="00DA28AC" w:rsidRPr="00DA28AC" w:rsidRDefault="00DA28AC" w:rsidP="00DA28AC">
      <w:pPr>
        <w:pStyle w:val="ListParagraph"/>
        <w:spacing w:after="0" w:line="240" w:lineRule="auto"/>
        <w:jc w:val="both"/>
        <w:rPr>
          <w:rFonts w:ascii="Arial" w:hAnsi="Arial" w:cs="Arial"/>
          <w:lang w:eastAsia="en-AU"/>
        </w:rPr>
      </w:pPr>
    </w:p>
    <w:p w14:paraId="2AA4079C" w14:textId="77777777" w:rsidR="00DA28AC" w:rsidRPr="00DA28AC" w:rsidRDefault="00DA28AC" w:rsidP="00F700CA">
      <w:pPr>
        <w:pStyle w:val="ListParagraph"/>
        <w:numPr>
          <w:ilvl w:val="0"/>
          <w:numId w:val="19"/>
        </w:numPr>
        <w:spacing w:after="0"/>
        <w:jc w:val="both"/>
        <w:rPr>
          <w:rFonts w:ascii="Arial" w:hAnsi="Arial" w:cs="Arial"/>
          <w:i/>
          <w:lang w:eastAsia="en-AU"/>
        </w:rPr>
      </w:pPr>
      <w:r w:rsidRPr="00DA28AC">
        <w:rPr>
          <w:rFonts w:ascii="Arial" w:hAnsi="Arial" w:cs="Arial"/>
          <w:i/>
          <w:lang w:eastAsia="en-AU"/>
        </w:rPr>
        <w:t>be in the form that is approved by the Planning Secretary and made available on the NSW planning portal, and</w:t>
      </w:r>
    </w:p>
    <w:p w14:paraId="5246C00D" w14:textId="77777777" w:rsidR="00DA28AC" w:rsidRPr="00DA28AC" w:rsidRDefault="00DA28AC" w:rsidP="00F700CA">
      <w:pPr>
        <w:pStyle w:val="ListParagraph"/>
        <w:numPr>
          <w:ilvl w:val="0"/>
          <w:numId w:val="19"/>
        </w:numPr>
        <w:spacing w:after="0"/>
        <w:jc w:val="both"/>
        <w:rPr>
          <w:rFonts w:ascii="Arial" w:hAnsi="Arial" w:cs="Arial"/>
          <w:i/>
          <w:lang w:eastAsia="en-AU"/>
        </w:rPr>
      </w:pPr>
      <w:r w:rsidRPr="00EA67D4">
        <w:rPr>
          <w:rFonts w:ascii="Arial" w:hAnsi="Arial" w:cs="Arial"/>
          <w:b/>
          <w:i/>
          <w:lang w:eastAsia="en-AU"/>
        </w:rPr>
        <w:lastRenderedPageBreak/>
        <w:t>contain all of the information</w:t>
      </w:r>
      <w:r w:rsidRPr="00DA28AC">
        <w:rPr>
          <w:rFonts w:ascii="Arial" w:hAnsi="Arial" w:cs="Arial"/>
          <w:i/>
          <w:lang w:eastAsia="en-AU"/>
        </w:rPr>
        <w:t xml:space="preserve"> that is specified in the approved form or required by the Act and this Regulation, and</w:t>
      </w:r>
    </w:p>
    <w:p w14:paraId="4962F5E4" w14:textId="77777777" w:rsidR="00DA28AC" w:rsidRPr="00DA28AC" w:rsidRDefault="00DA28AC" w:rsidP="00F700CA">
      <w:pPr>
        <w:pStyle w:val="ListParagraph"/>
        <w:numPr>
          <w:ilvl w:val="0"/>
          <w:numId w:val="19"/>
        </w:numPr>
        <w:spacing w:after="0"/>
        <w:jc w:val="both"/>
        <w:rPr>
          <w:rFonts w:ascii="Arial" w:hAnsi="Arial" w:cs="Arial"/>
          <w:i/>
          <w:lang w:eastAsia="en-AU"/>
        </w:rPr>
      </w:pPr>
      <w:r w:rsidRPr="00DA28AC">
        <w:rPr>
          <w:rFonts w:ascii="Arial" w:hAnsi="Arial" w:cs="Arial"/>
          <w:i/>
          <w:lang w:eastAsia="en-AU"/>
        </w:rPr>
        <w:t>be accompanied by the information and documents that are specified in Part 1 of Schedule 1 or required by the Act and this Regulation, and</w:t>
      </w:r>
    </w:p>
    <w:p w14:paraId="018CDA51" w14:textId="752546C1" w:rsidR="00DA28AC" w:rsidRPr="00DA28AC" w:rsidRDefault="00DA28AC" w:rsidP="00F700CA">
      <w:pPr>
        <w:pStyle w:val="ListParagraph"/>
        <w:numPr>
          <w:ilvl w:val="0"/>
          <w:numId w:val="19"/>
        </w:numPr>
        <w:spacing w:after="0"/>
        <w:jc w:val="both"/>
        <w:rPr>
          <w:rFonts w:ascii="Arial" w:hAnsi="Arial" w:cs="Arial"/>
          <w:i/>
          <w:lang w:eastAsia="en-AU"/>
        </w:rPr>
      </w:pPr>
      <w:r w:rsidRPr="00DA28AC">
        <w:rPr>
          <w:rFonts w:ascii="Arial" w:hAnsi="Arial" w:cs="Arial"/>
          <w:i/>
          <w:lang w:eastAsia="en-AU"/>
        </w:rPr>
        <w:t>be lodged on the NSW planning portal</w:t>
      </w:r>
      <w:r w:rsidR="00EA67D4">
        <w:rPr>
          <w:rFonts w:ascii="Arial" w:hAnsi="Arial" w:cs="Arial"/>
          <w:i/>
          <w:lang w:eastAsia="en-AU"/>
        </w:rPr>
        <w:t>”;</w:t>
      </w:r>
    </w:p>
    <w:p w14:paraId="556A36B6" w14:textId="77777777" w:rsidR="00DA28AC" w:rsidRDefault="00DA28AC" w:rsidP="00DA28AC">
      <w:pPr>
        <w:pStyle w:val="ListParagraph"/>
        <w:spacing w:after="0" w:line="240" w:lineRule="auto"/>
        <w:jc w:val="both"/>
        <w:rPr>
          <w:rFonts w:ascii="Arial" w:hAnsi="Arial" w:cs="Arial"/>
          <w:i/>
          <w:lang w:eastAsia="en-AU"/>
        </w:rPr>
      </w:pPr>
    </w:p>
    <w:p w14:paraId="001E9890" w14:textId="12B82D33" w:rsidR="00EA67D4" w:rsidRDefault="00EA67D4" w:rsidP="00DA28AC">
      <w:pPr>
        <w:pStyle w:val="ListParagraph"/>
        <w:spacing w:after="0" w:line="240" w:lineRule="auto"/>
        <w:jc w:val="both"/>
        <w:rPr>
          <w:rFonts w:ascii="Arial" w:hAnsi="Arial" w:cs="Arial"/>
          <w:lang w:eastAsia="en-AU"/>
        </w:rPr>
      </w:pPr>
      <w:r>
        <w:rPr>
          <w:rFonts w:ascii="Arial" w:hAnsi="Arial" w:cs="Arial"/>
          <w:lang w:eastAsia="en-AU"/>
        </w:rPr>
        <w:t>The</w:t>
      </w:r>
      <w:r w:rsidR="00591D69">
        <w:rPr>
          <w:rFonts w:ascii="Arial" w:hAnsi="Arial" w:cs="Arial"/>
          <w:lang w:eastAsia="en-AU"/>
        </w:rPr>
        <w:t xml:space="preserve"> amended application needs to</w:t>
      </w:r>
      <w:r>
        <w:rPr>
          <w:rFonts w:ascii="Arial" w:hAnsi="Arial" w:cs="Arial"/>
          <w:lang w:eastAsia="en-AU"/>
        </w:rPr>
        <w:t xml:space="preserve"> </w:t>
      </w:r>
      <w:r w:rsidR="00591D69">
        <w:rPr>
          <w:rFonts w:ascii="Arial" w:hAnsi="Arial" w:cs="Arial"/>
          <w:lang w:eastAsia="en-AU"/>
        </w:rPr>
        <w:t>satisfy the</w:t>
      </w:r>
      <w:r>
        <w:rPr>
          <w:rFonts w:ascii="Arial" w:hAnsi="Arial" w:cs="Arial"/>
          <w:lang w:eastAsia="en-AU"/>
        </w:rPr>
        <w:t xml:space="preserve"> requirements for the lodgement of a DA pursuant to </w:t>
      </w:r>
      <w:r w:rsidRPr="00EA67D4">
        <w:rPr>
          <w:rFonts w:ascii="Arial" w:hAnsi="Arial" w:cs="Arial"/>
          <w:lang w:eastAsia="en-AU"/>
        </w:rPr>
        <w:t>Part 1 of Schedule 1</w:t>
      </w:r>
      <w:r>
        <w:rPr>
          <w:rFonts w:ascii="Arial" w:hAnsi="Arial" w:cs="Arial"/>
          <w:lang w:eastAsia="en-AU"/>
        </w:rPr>
        <w:t xml:space="preserve"> of the Regulation. </w:t>
      </w:r>
    </w:p>
    <w:p w14:paraId="257A9686" w14:textId="77777777" w:rsidR="00EA67D4" w:rsidRPr="00EA67D4" w:rsidRDefault="00EA67D4" w:rsidP="00DA28AC">
      <w:pPr>
        <w:pStyle w:val="ListParagraph"/>
        <w:spacing w:after="0" w:line="240" w:lineRule="auto"/>
        <w:jc w:val="both"/>
        <w:rPr>
          <w:rFonts w:ascii="Arial" w:hAnsi="Arial" w:cs="Arial"/>
          <w:lang w:eastAsia="en-AU"/>
        </w:rPr>
      </w:pPr>
    </w:p>
    <w:p w14:paraId="57C2F5CE" w14:textId="57D1B9A8" w:rsidR="00DA28AC" w:rsidRDefault="00DA28AC" w:rsidP="00F700CA">
      <w:pPr>
        <w:pStyle w:val="ListParagraph"/>
        <w:numPr>
          <w:ilvl w:val="0"/>
          <w:numId w:val="18"/>
        </w:numPr>
        <w:spacing w:after="0" w:line="240" w:lineRule="auto"/>
        <w:jc w:val="both"/>
        <w:rPr>
          <w:rFonts w:ascii="Arial" w:hAnsi="Arial" w:cs="Arial"/>
          <w:lang w:eastAsia="en-AU"/>
        </w:rPr>
      </w:pPr>
      <w:r w:rsidRPr="00DA28AC">
        <w:rPr>
          <w:rFonts w:ascii="Arial" w:hAnsi="Arial" w:cs="Arial"/>
          <w:lang w:eastAsia="en-AU"/>
        </w:rPr>
        <w:t>Clause 55(2)</w:t>
      </w:r>
      <w:r>
        <w:rPr>
          <w:rFonts w:ascii="Arial" w:hAnsi="Arial" w:cs="Arial"/>
          <w:lang w:eastAsia="en-AU"/>
        </w:rPr>
        <w:t xml:space="preserve"> – “</w:t>
      </w:r>
      <w:r w:rsidRPr="00DA28AC">
        <w:rPr>
          <w:rFonts w:ascii="Arial" w:hAnsi="Arial" w:cs="Arial"/>
          <w:i/>
          <w:lang w:eastAsia="en-AU"/>
        </w:rPr>
        <w:t xml:space="preserve">If an amendment or variation results in a change to the proposed development, the application to amend or vary the development application </w:t>
      </w:r>
      <w:r w:rsidRPr="00EA67D4">
        <w:rPr>
          <w:rFonts w:ascii="Arial" w:hAnsi="Arial" w:cs="Arial"/>
          <w:b/>
          <w:i/>
          <w:lang w:eastAsia="en-AU"/>
        </w:rPr>
        <w:t>must include particulars sufficient to indicate the nature of the changed development</w:t>
      </w:r>
      <w:r w:rsidR="00EA67D4">
        <w:rPr>
          <w:rFonts w:ascii="Arial" w:hAnsi="Arial" w:cs="Arial"/>
          <w:i/>
          <w:lang w:eastAsia="en-AU"/>
        </w:rPr>
        <w:t>;</w:t>
      </w:r>
    </w:p>
    <w:p w14:paraId="29CD2E08" w14:textId="77777777" w:rsidR="00DA28AC" w:rsidRPr="00DA28AC" w:rsidRDefault="00DA28AC" w:rsidP="00DA28AC">
      <w:pPr>
        <w:pStyle w:val="ListParagraph"/>
        <w:rPr>
          <w:rFonts w:ascii="Arial" w:hAnsi="Arial" w:cs="Arial"/>
          <w:lang w:eastAsia="en-AU"/>
        </w:rPr>
      </w:pPr>
    </w:p>
    <w:p w14:paraId="3050E0CF" w14:textId="3DBE6B8C" w:rsidR="00DA28AC" w:rsidRDefault="00DA28AC" w:rsidP="00F700CA">
      <w:pPr>
        <w:pStyle w:val="ListParagraph"/>
        <w:numPr>
          <w:ilvl w:val="0"/>
          <w:numId w:val="18"/>
        </w:numPr>
        <w:spacing w:after="0" w:line="240" w:lineRule="auto"/>
        <w:jc w:val="both"/>
        <w:rPr>
          <w:rFonts w:ascii="Arial" w:hAnsi="Arial" w:cs="Arial"/>
          <w:lang w:eastAsia="en-AU"/>
        </w:rPr>
      </w:pPr>
      <w:r>
        <w:rPr>
          <w:rFonts w:ascii="Arial" w:hAnsi="Arial" w:cs="Arial"/>
          <w:lang w:eastAsia="en-AU"/>
        </w:rPr>
        <w:t>Section 4.22(1)</w:t>
      </w:r>
      <w:r w:rsidRPr="00DA28AC">
        <w:rPr>
          <w:color w:val="000000"/>
          <w:sz w:val="23"/>
          <w:szCs w:val="23"/>
          <w:shd w:val="clear" w:color="auto" w:fill="FFFFFF"/>
        </w:rPr>
        <w:t xml:space="preserve"> </w:t>
      </w:r>
      <w:r>
        <w:rPr>
          <w:rFonts w:ascii="Arial" w:hAnsi="Arial" w:cs="Arial"/>
          <w:lang w:eastAsia="en-AU"/>
        </w:rPr>
        <w:t>– “</w:t>
      </w:r>
      <w:r w:rsidRPr="00DA28AC">
        <w:rPr>
          <w:rFonts w:ascii="Arial" w:hAnsi="Arial" w:cs="Arial"/>
          <w:i/>
          <w:lang w:eastAsia="en-AU"/>
        </w:rPr>
        <w:t>For the purposes of this Act, a </w:t>
      </w:r>
      <w:r w:rsidRPr="00DA28AC">
        <w:rPr>
          <w:rFonts w:ascii="Arial" w:hAnsi="Arial" w:cs="Arial"/>
          <w:bCs/>
          <w:i/>
          <w:iCs/>
          <w:lang w:eastAsia="en-AU"/>
        </w:rPr>
        <w:t>concept development application</w:t>
      </w:r>
      <w:r w:rsidRPr="00DA28AC">
        <w:rPr>
          <w:rFonts w:ascii="Arial" w:hAnsi="Arial" w:cs="Arial"/>
          <w:i/>
          <w:lang w:eastAsia="en-AU"/>
        </w:rPr>
        <w:t xml:space="preserve"> is a development application </w:t>
      </w:r>
      <w:r w:rsidRPr="00EA67D4">
        <w:rPr>
          <w:rFonts w:ascii="Arial" w:hAnsi="Arial" w:cs="Arial"/>
          <w:b/>
          <w:i/>
          <w:lang w:eastAsia="en-AU"/>
        </w:rPr>
        <w:t>that sets out concept proposals</w:t>
      </w:r>
      <w:r w:rsidRPr="00DA28AC">
        <w:rPr>
          <w:rFonts w:ascii="Arial" w:hAnsi="Arial" w:cs="Arial"/>
          <w:i/>
          <w:lang w:eastAsia="en-AU"/>
        </w:rPr>
        <w:t xml:space="preserve"> for the development of a site, and for which detailed proposals for the site or for separate parts of the site are to be the subject of a subsequent development application or applications”</w:t>
      </w:r>
      <w:r w:rsidR="00EA67D4">
        <w:rPr>
          <w:rFonts w:ascii="Arial" w:hAnsi="Arial" w:cs="Arial"/>
          <w:i/>
          <w:lang w:eastAsia="en-AU"/>
        </w:rPr>
        <w:t xml:space="preserve">; </w:t>
      </w:r>
      <w:r w:rsidR="00EA67D4">
        <w:rPr>
          <w:rFonts w:ascii="Arial" w:hAnsi="Arial" w:cs="Arial"/>
          <w:lang w:eastAsia="en-AU"/>
        </w:rPr>
        <w:t>and</w:t>
      </w:r>
    </w:p>
    <w:p w14:paraId="0202F687" w14:textId="77777777" w:rsidR="00EA67D4" w:rsidRPr="00EA67D4" w:rsidRDefault="00EA67D4" w:rsidP="00EA67D4">
      <w:pPr>
        <w:pStyle w:val="ListParagraph"/>
        <w:rPr>
          <w:rFonts w:ascii="Arial" w:hAnsi="Arial" w:cs="Arial"/>
          <w:lang w:eastAsia="en-AU"/>
        </w:rPr>
      </w:pPr>
    </w:p>
    <w:p w14:paraId="23CC5845" w14:textId="6AC7A966" w:rsidR="00EA67D4" w:rsidRPr="00DA28AC" w:rsidRDefault="00EA67D4" w:rsidP="00F700CA">
      <w:pPr>
        <w:pStyle w:val="ListParagraph"/>
        <w:numPr>
          <w:ilvl w:val="0"/>
          <w:numId w:val="18"/>
        </w:numPr>
        <w:spacing w:after="0" w:line="240" w:lineRule="auto"/>
        <w:contextualSpacing w:val="0"/>
        <w:jc w:val="both"/>
        <w:rPr>
          <w:rFonts w:ascii="Arial" w:hAnsi="Arial" w:cs="Arial"/>
          <w:lang w:eastAsia="en-AU"/>
        </w:rPr>
      </w:pPr>
      <w:r>
        <w:rPr>
          <w:rFonts w:ascii="Arial" w:hAnsi="Arial" w:cs="Arial"/>
          <w:lang w:eastAsia="en-AU"/>
        </w:rPr>
        <w:t>Section 4.22(5) – “</w:t>
      </w:r>
      <w:r w:rsidRPr="00EA67D4">
        <w:rPr>
          <w:rFonts w:ascii="Arial" w:hAnsi="Arial" w:cs="Arial"/>
          <w:i/>
          <w:lang w:eastAsia="en-AU"/>
        </w:rPr>
        <w:t xml:space="preserve">The consent authority, when considering under section 4.15 the likely impact of the development the subject of a concept development application, </w:t>
      </w:r>
      <w:r w:rsidRPr="004605EE">
        <w:rPr>
          <w:rFonts w:ascii="Arial" w:hAnsi="Arial" w:cs="Arial"/>
          <w:b/>
          <w:i/>
          <w:lang w:eastAsia="en-AU"/>
        </w:rPr>
        <w:t>need only consider the likely impact of the concept proposals</w:t>
      </w:r>
      <w:r w:rsidRPr="00EA67D4">
        <w:rPr>
          <w:rFonts w:ascii="Arial" w:hAnsi="Arial" w:cs="Arial"/>
          <w:i/>
          <w:lang w:eastAsia="en-AU"/>
        </w:rPr>
        <w:t xml:space="preserve"> (and any first stage of development included in the application) and does not need to consider the likely impact of the carrying out of development that may be the subject of subsequent development applications”</w:t>
      </w:r>
      <w:r w:rsidRPr="00EA67D4">
        <w:rPr>
          <w:rFonts w:ascii="Arial" w:hAnsi="Arial" w:cs="Arial"/>
          <w:lang w:eastAsia="en-AU"/>
        </w:rPr>
        <w:t>.</w:t>
      </w:r>
    </w:p>
    <w:p w14:paraId="57E365CF" w14:textId="77777777" w:rsidR="00F64680" w:rsidRDefault="00F64680" w:rsidP="00F64680">
      <w:pPr>
        <w:spacing w:after="0" w:line="240" w:lineRule="auto"/>
        <w:ind w:left="360"/>
        <w:jc w:val="both"/>
        <w:rPr>
          <w:rFonts w:ascii="Arial" w:hAnsi="Arial" w:cs="Arial"/>
          <w:lang w:eastAsia="en-AU"/>
        </w:rPr>
      </w:pPr>
    </w:p>
    <w:p w14:paraId="3FFB3900" w14:textId="6C03B0BE" w:rsidR="00A032BE" w:rsidRDefault="00EA67D4" w:rsidP="00F64680">
      <w:pPr>
        <w:spacing w:after="0" w:line="240" w:lineRule="auto"/>
        <w:ind w:left="360"/>
        <w:jc w:val="both"/>
        <w:rPr>
          <w:rFonts w:ascii="Arial" w:hAnsi="Arial" w:cs="Arial"/>
          <w:lang w:eastAsia="en-AU"/>
        </w:rPr>
      </w:pPr>
      <w:r>
        <w:rPr>
          <w:rFonts w:ascii="Arial" w:hAnsi="Arial" w:cs="Arial"/>
          <w:lang w:eastAsia="en-AU"/>
        </w:rPr>
        <w:t xml:space="preserve">The application is required to include </w:t>
      </w:r>
      <w:r w:rsidR="004605EE">
        <w:rPr>
          <w:rFonts w:ascii="Arial" w:hAnsi="Arial" w:cs="Arial"/>
          <w:lang w:eastAsia="en-AU"/>
        </w:rPr>
        <w:t xml:space="preserve">sufficient information for the consent authority to make a thorough assessment of the proposal. </w:t>
      </w:r>
      <w:r w:rsidR="00224067">
        <w:rPr>
          <w:rFonts w:ascii="Arial" w:hAnsi="Arial" w:cs="Arial"/>
          <w:lang w:eastAsia="en-AU"/>
        </w:rPr>
        <w:t xml:space="preserve">The Council and the Panel must be satisfied that there is (or there can be) sufficient information to thoroughly assess the development application. </w:t>
      </w:r>
    </w:p>
    <w:p w14:paraId="3C29E302" w14:textId="77777777" w:rsidR="00F64680" w:rsidRDefault="00F64680" w:rsidP="00F64680">
      <w:pPr>
        <w:autoSpaceDE w:val="0"/>
        <w:autoSpaceDN w:val="0"/>
        <w:adjustRightInd w:val="0"/>
        <w:spacing w:after="0" w:line="240" w:lineRule="auto"/>
        <w:jc w:val="both"/>
        <w:rPr>
          <w:rFonts w:ascii="Arial" w:hAnsi="Arial" w:cs="Arial"/>
          <w:lang w:eastAsia="en-AU"/>
        </w:rPr>
      </w:pPr>
    </w:p>
    <w:p w14:paraId="60D44036" w14:textId="7D0117F4" w:rsidR="00F64680" w:rsidRDefault="00F64680" w:rsidP="00F64680">
      <w:pPr>
        <w:autoSpaceDE w:val="0"/>
        <w:autoSpaceDN w:val="0"/>
        <w:adjustRightInd w:val="0"/>
        <w:spacing w:after="0" w:line="240" w:lineRule="auto"/>
        <w:ind w:firstLine="360"/>
        <w:jc w:val="both"/>
        <w:rPr>
          <w:rFonts w:ascii="Arial" w:hAnsi="Arial" w:cs="Arial"/>
          <w:color w:val="000000"/>
        </w:rPr>
      </w:pPr>
      <w:r>
        <w:rPr>
          <w:rFonts w:ascii="Arial" w:hAnsi="Arial" w:cs="Arial"/>
          <w:lang w:eastAsia="en-AU"/>
        </w:rPr>
        <w:t xml:space="preserve">In relation to the criteria in </w:t>
      </w:r>
      <w:r w:rsidRPr="00F64680">
        <w:rPr>
          <w:rFonts w:ascii="Arial" w:hAnsi="Arial" w:cs="Arial"/>
          <w:i/>
          <w:lang w:eastAsia="en-AU"/>
        </w:rPr>
        <w:t>Ebsworth</w:t>
      </w:r>
      <w:r>
        <w:rPr>
          <w:rFonts w:ascii="Arial" w:hAnsi="Arial" w:cs="Arial"/>
          <w:lang w:eastAsia="en-AU"/>
        </w:rPr>
        <w:t>, the Panel would need to be satisfied that:</w:t>
      </w:r>
    </w:p>
    <w:p w14:paraId="49B04623" w14:textId="77777777" w:rsidR="00F64680" w:rsidRDefault="00F64680" w:rsidP="00F64680">
      <w:pPr>
        <w:autoSpaceDE w:val="0"/>
        <w:autoSpaceDN w:val="0"/>
        <w:adjustRightInd w:val="0"/>
        <w:spacing w:after="0" w:line="240" w:lineRule="auto"/>
        <w:jc w:val="both"/>
        <w:rPr>
          <w:rFonts w:ascii="Arial" w:hAnsi="Arial" w:cs="Arial"/>
          <w:color w:val="000000"/>
        </w:rPr>
      </w:pPr>
    </w:p>
    <w:p w14:paraId="0A7F837C" w14:textId="751CAAFF" w:rsidR="00F64680" w:rsidRPr="00F64680" w:rsidRDefault="00F64680" w:rsidP="00F700CA">
      <w:pPr>
        <w:pStyle w:val="ListParagraph"/>
        <w:numPr>
          <w:ilvl w:val="0"/>
          <w:numId w:val="20"/>
        </w:numPr>
        <w:autoSpaceDE w:val="0"/>
        <w:autoSpaceDN w:val="0"/>
        <w:adjustRightInd w:val="0"/>
        <w:spacing w:after="0" w:line="240" w:lineRule="auto"/>
        <w:jc w:val="both"/>
        <w:rPr>
          <w:rFonts w:ascii="Arial" w:hAnsi="Arial" w:cs="Arial"/>
          <w:color w:val="000000"/>
        </w:rPr>
      </w:pPr>
      <w:r w:rsidRPr="00F64680">
        <w:rPr>
          <w:rFonts w:ascii="Arial" w:hAnsi="Arial" w:cs="Arial"/>
          <w:color w:val="000000"/>
        </w:rPr>
        <w:t xml:space="preserve">The proposed amendments result in the </w:t>
      </w:r>
      <w:r w:rsidRPr="00F64680">
        <w:rPr>
          <w:rFonts w:ascii="Arial" w:hAnsi="Arial" w:cs="Arial"/>
          <w:b/>
          <w:color w:val="000000"/>
        </w:rPr>
        <w:t xml:space="preserve">same development as the one originally </w:t>
      </w:r>
      <w:r w:rsidRPr="00F64680">
        <w:rPr>
          <w:rFonts w:ascii="Arial" w:hAnsi="Arial" w:cs="Arial"/>
          <w:color w:val="000000"/>
        </w:rPr>
        <w:t>proposed in the context of the characterisation of the overall concept and the surrounding circumstances of the development application – that is, the proposal is still for a residential subdivision; and</w:t>
      </w:r>
    </w:p>
    <w:p w14:paraId="58E3EC8F" w14:textId="77777777" w:rsidR="00F64680" w:rsidRPr="00F64680" w:rsidRDefault="00F64680" w:rsidP="00F64680">
      <w:pPr>
        <w:pStyle w:val="ListParagraph"/>
        <w:autoSpaceDE w:val="0"/>
        <w:autoSpaceDN w:val="0"/>
        <w:adjustRightInd w:val="0"/>
        <w:spacing w:after="0" w:line="240" w:lineRule="auto"/>
        <w:jc w:val="both"/>
        <w:rPr>
          <w:rFonts w:ascii="Arial" w:hAnsi="Arial" w:cs="Arial"/>
          <w:color w:val="000000"/>
        </w:rPr>
      </w:pPr>
    </w:p>
    <w:p w14:paraId="3AF712D9" w14:textId="5472EC63" w:rsidR="00F64680" w:rsidRPr="00F64680" w:rsidRDefault="00F64680" w:rsidP="00F700CA">
      <w:pPr>
        <w:pStyle w:val="ListParagraph"/>
        <w:numPr>
          <w:ilvl w:val="0"/>
          <w:numId w:val="20"/>
        </w:numPr>
        <w:autoSpaceDE w:val="0"/>
        <w:autoSpaceDN w:val="0"/>
        <w:adjustRightInd w:val="0"/>
        <w:spacing w:after="0" w:line="240" w:lineRule="auto"/>
        <w:jc w:val="both"/>
        <w:rPr>
          <w:rFonts w:ascii="Arial" w:hAnsi="Arial" w:cs="Arial"/>
          <w:color w:val="000000"/>
        </w:rPr>
      </w:pPr>
      <w:r w:rsidRPr="00F64680">
        <w:rPr>
          <w:rFonts w:ascii="Arial" w:hAnsi="Arial" w:cs="Arial"/>
          <w:color w:val="000000"/>
        </w:rPr>
        <w:t xml:space="preserve">The proposed amendments result </w:t>
      </w:r>
      <w:r>
        <w:rPr>
          <w:rFonts w:ascii="Arial" w:hAnsi="Arial" w:cs="Arial"/>
          <w:color w:val="000000"/>
        </w:rPr>
        <w:t>i</w:t>
      </w:r>
      <w:r w:rsidRPr="00F64680">
        <w:rPr>
          <w:rFonts w:ascii="Arial" w:hAnsi="Arial" w:cs="Arial"/>
          <w:color w:val="000000"/>
        </w:rPr>
        <w:t xml:space="preserve">n the same essential elements such that the proposal remains in the </w:t>
      </w:r>
      <w:r>
        <w:rPr>
          <w:rFonts w:ascii="Arial" w:hAnsi="Arial" w:cs="Arial"/>
          <w:color w:val="000000"/>
        </w:rPr>
        <w:t xml:space="preserve">same </w:t>
      </w:r>
      <w:r w:rsidRPr="00F64680">
        <w:rPr>
          <w:rFonts w:ascii="Arial" w:hAnsi="Arial" w:cs="Arial"/>
          <w:color w:val="000000"/>
        </w:rPr>
        <w:t xml:space="preserve">category for the purpose of assessment. </w:t>
      </w:r>
    </w:p>
    <w:p w14:paraId="022A0E07" w14:textId="2DF68D75" w:rsidR="00F64680" w:rsidRDefault="00F64680" w:rsidP="00224067">
      <w:pPr>
        <w:ind w:left="360"/>
        <w:jc w:val="both"/>
        <w:rPr>
          <w:rFonts w:ascii="Arial" w:hAnsi="Arial" w:cs="Arial"/>
          <w:lang w:eastAsia="en-AU"/>
        </w:rPr>
      </w:pPr>
      <w:r>
        <w:rPr>
          <w:rFonts w:ascii="Arial" w:hAnsi="Arial" w:cs="Arial"/>
          <w:lang w:eastAsia="en-AU"/>
        </w:rPr>
        <w:t xml:space="preserve"> </w:t>
      </w:r>
    </w:p>
    <w:p w14:paraId="3EAAB832" w14:textId="3FF5D612" w:rsidR="00591D69" w:rsidRPr="00591D69" w:rsidRDefault="00591D69" w:rsidP="00F700CA">
      <w:pPr>
        <w:pStyle w:val="ListParagraph"/>
        <w:numPr>
          <w:ilvl w:val="0"/>
          <w:numId w:val="1"/>
        </w:numPr>
        <w:tabs>
          <w:tab w:val="left" w:pos="7485"/>
        </w:tabs>
        <w:spacing w:before="120" w:after="0" w:line="240" w:lineRule="auto"/>
        <w:ind w:right="23" w:hanging="720"/>
        <w:contextualSpacing w:val="0"/>
        <w:rPr>
          <w:rFonts w:ascii="Arial" w:hAnsi="Arial" w:cs="Arial"/>
          <w:b/>
          <w:sz w:val="24"/>
          <w:szCs w:val="24"/>
          <w:lang w:eastAsia="en-AU"/>
        </w:rPr>
      </w:pPr>
      <w:r w:rsidRPr="00591D69">
        <w:rPr>
          <w:rFonts w:ascii="Arial" w:hAnsi="Arial" w:cs="Arial"/>
          <w:b/>
          <w:sz w:val="24"/>
          <w:szCs w:val="24"/>
          <w:lang w:eastAsia="en-AU"/>
        </w:rPr>
        <w:t xml:space="preserve">Recommendation </w:t>
      </w:r>
    </w:p>
    <w:p w14:paraId="35DCB06B" w14:textId="77777777" w:rsidR="00591D69" w:rsidRDefault="00591D69" w:rsidP="00224067">
      <w:pPr>
        <w:ind w:left="360"/>
        <w:jc w:val="both"/>
        <w:rPr>
          <w:rFonts w:ascii="Arial" w:hAnsi="Arial" w:cs="Arial"/>
          <w:lang w:eastAsia="en-AU"/>
        </w:rPr>
      </w:pPr>
    </w:p>
    <w:p w14:paraId="1CCF880B" w14:textId="5DD972AA" w:rsidR="00591D69" w:rsidRPr="001D4666" w:rsidRDefault="00591D69" w:rsidP="00591D69">
      <w:pPr>
        <w:jc w:val="both"/>
        <w:rPr>
          <w:rFonts w:ascii="Arial" w:hAnsi="Arial" w:cs="Arial"/>
          <w:lang w:eastAsia="en-AU"/>
        </w:rPr>
      </w:pPr>
      <w:r>
        <w:rPr>
          <w:rFonts w:ascii="Arial" w:hAnsi="Arial" w:cs="Arial"/>
          <w:lang w:eastAsia="en-AU"/>
        </w:rPr>
        <w:t xml:space="preserve">The Panel consider this report in the context of their decision whether to accept the proposed amendments to DA 2015/0096 pursuant to Clause 55 of the Regulation. </w:t>
      </w:r>
    </w:p>
    <w:sectPr w:rsidR="00591D69" w:rsidRPr="001D4666">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F16FA" w14:textId="77777777" w:rsidR="00B145A5" w:rsidRDefault="00B145A5" w:rsidP="009B4677">
      <w:pPr>
        <w:spacing w:after="0" w:line="240" w:lineRule="auto"/>
      </w:pPr>
      <w:r>
        <w:separator/>
      </w:r>
    </w:p>
  </w:endnote>
  <w:endnote w:type="continuationSeparator" w:id="0">
    <w:p w14:paraId="5CFB93E5" w14:textId="77777777" w:rsidR="00B145A5" w:rsidRDefault="00B145A5" w:rsidP="009B4677">
      <w:pPr>
        <w:spacing w:after="0" w:line="240" w:lineRule="auto"/>
      </w:pPr>
      <w:r>
        <w:continuationSeparator/>
      </w:r>
    </w:p>
  </w:endnote>
  <w:endnote w:type="continuationNotice" w:id="1">
    <w:p w14:paraId="6926A5F8" w14:textId="77777777" w:rsidR="00B145A5" w:rsidRDefault="00B14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4F95A" w14:textId="681EFAF2" w:rsidR="00C42AAA" w:rsidRPr="009B4677" w:rsidRDefault="00C42AAA" w:rsidP="009B4677">
    <w:pPr>
      <w:pStyle w:val="Footer"/>
      <w:rPr>
        <w:rFonts w:ascii="Arial" w:hAnsi="Arial" w:cs="Arial"/>
        <w:sz w:val="20"/>
        <w:szCs w:val="20"/>
      </w:rPr>
    </w:pPr>
    <w:r>
      <w:rPr>
        <w:rFonts w:ascii="Arial" w:hAnsi="Arial" w:cs="Arial"/>
        <w:sz w:val="20"/>
        <w:szCs w:val="20"/>
      </w:rPr>
      <w:t xml:space="preserve">Panel </w:t>
    </w:r>
    <w:r w:rsidRPr="009B4677">
      <w:rPr>
        <w:rFonts w:ascii="Arial" w:hAnsi="Arial" w:cs="Arial"/>
        <w:sz w:val="20"/>
        <w:szCs w:val="20"/>
      </w:rPr>
      <w:t xml:space="preserve">Assessment </w:t>
    </w:r>
    <w:r>
      <w:rPr>
        <w:rFonts w:ascii="Arial" w:hAnsi="Arial" w:cs="Arial"/>
        <w:sz w:val="20"/>
        <w:szCs w:val="20"/>
      </w:rPr>
      <w:t>Briefing Report - Iron Gates, August 2021</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591D69">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C42AAA" w:rsidRDefault="00C42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DF848" w14:textId="77777777" w:rsidR="00B145A5" w:rsidRDefault="00B145A5" w:rsidP="009B4677">
      <w:pPr>
        <w:spacing w:after="0" w:line="240" w:lineRule="auto"/>
      </w:pPr>
      <w:r>
        <w:separator/>
      </w:r>
    </w:p>
  </w:footnote>
  <w:footnote w:type="continuationSeparator" w:id="0">
    <w:p w14:paraId="532F3DA9" w14:textId="77777777" w:rsidR="00B145A5" w:rsidRDefault="00B145A5" w:rsidP="009B4677">
      <w:pPr>
        <w:spacing w:after="0" w:line="240" w:lineRule="auto"/>
      </w:pPr>
      <w:r>
        <w:continuationSeparator/>
      </w:r>
    </w:p>
  </w:footnote>
  <w:footnote w:type="continuationNotice" w:id="1">
    <w:p w14:paraId="5834B146" w14:textId="77777777" w:rsidR="00B145A5" w:rsidRDefault="00B145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F71C1" w14:textId="57256FE5" w:rsidR="00C42AAA" w:rsidRDefault="00C42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15A14"/>
    <w:multiLevelType w:val="hybridMultilevel"/>
    <w:tmpl w:val="FC6C5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716674"/>
    <w:multiLevelType w:val="hybridMultilevel"/>
    <w:tmpl w:val="9266E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191F5D"/>
    <w:multiLevelType w:val="hybridMultilevel"/>
    <w:tmpl w:val="EB40A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BD1986"/>
    <w:multiLevelType w:val="hybridMultilevel"/>
    <w:tmpl w:val="A12EE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6F50D7"/>
    <w:multiLevelType w:val="hybridMultilevel"/>
    <w:tmpl w:val="14C2D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3F00C8"/>
    <w:multiLevelType w:val="hybridMultilevel"/>
    <w:tmpl w:val="5E6A8F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0AD5091"/>
    <w:multiLevelType w:val="hybridMultilevel"/>
    <w:tmpl w:val="33301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40F519B"/>
    <w:multiLevelType w:val="hybridMultilevel"/>
    <w:tmpl w:val="BFDE4C26"/>
    <w:lvl w:ilvl="0" w:tplc="40A09130">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0" w15:restartNumberingAfterBreak="0">
    <w:nsid w:val="34B96D11"/>
    <w:multiLevelType w:val="hybridMultilevel"/>
    <w:tmpl w:val="F4169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054FD"/>
    <w:multiLevelType w:val="hybridMultilevel"/>
    <w:tmpl w:val="9072CD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20164AD"/>
    <w:multiLevelType w:val="hybridMultilevel"/>
    <w:tmpl w:val="03A2C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B159CB"/>
    <w:multiLevelType w:val="hybridMultilevel"/>
    <w:tmpl w:val="F5BE20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E18F7"/>
    <w:multiLevelType w:val="hybridMultilevel"/>
    <w:tmpl w:val="C8B8B1B2"/>
    <w:lvl w:ilvl="0" w:tplc="D15A1B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1F02FD"/>
    <w:multiLevelType w:val="hybridMultilevel"/>
    <w:tmpl w:val="CA98CE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AC3D3E"/>
    <w:multiLevelType w:val="hybridMultilevel"/>
    <w:tmpl w:val="87FA216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4D34544"/>
    <w:multiLevelType w:val="hybridMultilevel"/>
    <w:tmpl w:val="EB2C8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0D4DC6"/>
    <w:multiLevelType w:val="hybridMultilevel"/>
    <w:tmpl w:val="8B8E3C96"/>
    <w:lvl w:ilvl="0" w:tplc="3E8AA36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5103BF6"/>
    <w:multiLevelType w:val="hybridMultilevel"/>
    <w:tmpl w:val="25F691E2"/>
    <w:lvl w:ilvl="0" w:tplc="40A0913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8"/>
  </w:num>
  <w:num w:numId="2">
    <w:abstractNumId w:val="17"/>
  </w:num>
  <w:num w:numId="3">
    <w:abstractNumId w:val="1"/>
  </w:num>
  <w:num w:numId="4">
    <w:abstractNumId w:val="10"/>
  </w:num>
  <w:num w:numId="5">
    <w:abstractNumId w:val="15"/>
  </w:num>
  <w:num w:numId="6">
    <w:abstractNumId w:val="2"/>
  </w:num>
  <w:num w:numId="7">
    <w:abstractNumId w:val="0"/>
  </w:num>
  <w:num w:numId="8">
    <w:abstractNumId w:val="6"/>
  </w:num>
  <w:num w:numId="9">
    <w:abstractNumId w:val="4"/>
  </w:num>
  <w:num w:numId="10">
    <w:abstractNumId w:val="7"/>
  </w:num>
  <w:num w:numId="11">
    <w:abstractNumId w:val="16"/>
  </w:num>
  <w:num w:numId="12">
    <w:abstractNumId w:val="14"/>
  </w:num>
  <w:num w:numId="13">
    <w:abstractNumId w:val="19"/>
  </w:num>
  <w:num w:numId="14">
    <w:abstractNumId w:val="18"/>
  </w:num>
  <w:num w:numId="15">
    <w:abstractNumId w:val="13"/>
  </w:num>
  <w:num w:numId="16">
    <w:abstractNumId w:val="11"/>
  </w:num>
  <w:num w:numId="17">
    <w:abstractNumId w:val="12"/>
  </w:num>
  <w:num w:numId="18">
    <w:abstractNumId w:val="5"/>
  </w:num>
  <w:num w:numId="19">
    <w:abstractNumId w:val="9"/>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11BAC"/>
    <w:rsid w:val="00014ECB"/>
    <w:rsid w:val="000202CA"/>
    <w:rsid w:val="000208C1"/>
    <w:rsid w:val="00027C43"/>
    <w:rsid w:val="0003252E"/>
    <w:rsid w:val="000345D3"/>
    <w:rsid w:val="00040089"/>
    <w:rsid w:val="00042DF5"/>
    <w:rsid w:val="000471AC"/>
    <w:rsid w:val="000548D1"/>
    <w:rsid w:val="00055603"/>
    <w:rsid w:val="00056A9F"/>
    <w:rsid w:val="00070ADA"/>
    <w:rsid w:val="00074337"/>
    <w:rsid w:val="000748A1"/>
    <w:rsid w:val="00075561"/>
    <w:rsid w:val="000777F4"/>
    <w:rsid w:val="000808D5"/>
    <w:rsid w:val="00084CC1"/>
    <w:rsid w:val="000A1151"/>
    <w:rsid w:val="000A7F36"/>
    <w:rsid w:val="000B62B4"/>
    <w:rsid w:val="000C1047"/>
    <w:rsid w:val="000C2DDC"/>
    <w:rsid w:val="000D26EE"/>
    <w:rsid w:val="000D3A24"/>
    <w:rsid w:val="000D3CA9"/>
    <w:rsid w:val="000E2C42"/>
    <w:rsid w:val="000E3167"/>
    <w:rsid w:val="000E40D1"/>
    <w:rsid w:val="000E5848"/>
    <w:rsid w:val="000F063C"/>
    <w:rsid w:val="00100B3E"/>
    <w:rsid w:val="00105220"/>
    <w:rsid w:val="00110AFC"/>
    <w:rsid w:val="00117669"/>
    <w:rsid w:val="00120661"/>
    <w:rsid w:val="001229F7"/>
    <w:rsid w:val="001265BE"/>
    <w:rsid w:val="00130CBF"/>
    <w:rsid w:val="00142C8E"/>
    <w:rsid w:val="00144251"/>
    <w:rsid w:val="00144CF7"/>
    <w:rsid w:val="00153AD2"/>
    <w:rsid w:val="00155ECB"/>
    <w:rsid w:val="001560D8"/>
    <w:rsid w:val="00157E37"/>
    <w:rsid w:val="00162629"/>
    <w:rsid w:val="00170552"/>
    <w:rsid w:val="001724FE"/>
    <w:rsid w:val="00172A9A"/>
    <w:rsid w:val="00184808"/>
    <w:rsid w:val="00184C4A"/>
    <w:rsid w:val="00187DE3"/>
    <w:rsid w:val="0019024C"/>
    <w:rsid w:val="001A2B96"/>
    <w:rsid w:val="001A3DA0"/>
    <w:rsid w:val="001A487A"/>
    <w:rsid w:val="001B393B"/>
    <w:rsid w:val="001C32EA"/>
    <w:rsid w:val="001C5F69"/>
    <w:rsid w:val="001C698E"/>
    <w:rsid w:val="001D0A85"/>
    <w:rsid w:val="001D4666"/>
    <w:rsid w:val="001E0F6B"/>
    <w:rsid w:val="001E1001"/>
    <w:rsid w:val="001E2DFE"/>
    <w:rsid w:val="001E7A94"/>
    <w:rsid w:val="001F1BD7"/>
    <w:rsid w:val="001F22A0"/>
    <w:rsid w:val="002019B3"/>
    <w:rsid w:val="00202365"/>
    <w:rsid w:val="0020266A"/>
    <w:rsid w:val="00204299"/>
    <w:rsid w:val="00205E60"/>
    <w:rsid w:val="00210364"/>
    <w:rsid w:val="00210DB1"/>
    <w:rsid w:val="002117C9"/>
    <w:rsid w:val="00211BBA"/>
    <w:rsid w:val="00224067"/>
    <w:rsid w:val="00227849"/>
    <w:rsid w:val="00231335"/>
    <w:rsid w:val="0023297D"/>
    <w:rsid w:val="0023490B"/>
    <w:rsid w:val="00236341"/>
    <w:rsid w:val="00237D97"/>
    <w:rsid w:val="002432CA"/>
    <w:rsid w:val="00244921"/>
    <w:rsid w:val="0025196C"/>
    <w:rsid w:val="00255274"/>
    <w:rsid w:val="00257A47"/>
    <w:rsid w:val="002655D0"/>
    <w:rsid w:val="002721C8"/>
    <w:rsid w:val="00272E6E"/>
    <w:rsid w:val="002748B1"/>
    <w:rsid w:val="00276B77"/>
    <w:rsid w:val="00285EA4"/>
    <w:rsid w:val="002923BE"/>
    <w:rsid w:val="00295811"/>
    <w:rsid w:val="002A2DC7"/>
    <w:rsid w:val="002A3B98"/>
    <w:rsid w:val="002A5B4E"/>
    <w:rsid w:val="002A6788"/>
    <w:rsid w:val="002B6D1E"/>
    <w:rsid w:val="002C37C4"/>
    <w:rsid w:val="002C6937"/>
    <w:rsid w:val="002D7507"/>
    <w:rsid w:val="002F2B41"/>
    <w:rsid w:val="00327536"/>
    <w:rsid w:val="00334815"/>
    <w:rsid w:val="00354637"/>
    <w:rsid w:val="003632C6"/>
    <w:rsid w:val="00365439"/>
    <w:rsid w:val="00366B84"/>
    <w:rsid w:val="00366F8B"/>
    <w:rsid w:val="003775F8"/>
    <w:rsid w:val="00382260"/>
    <w:rsid w:val="003855AA"/>
    <w:rsid w:val="003950E4"/>
    <w:rsid w:val="003962D2"/>
    <w:rsid w:val="00396700"/>
    <w:rsid w:val="00396E79"/>
    <w:rsid w:val="00397C06"/>
    <w:rsid w:val="003A10FE"/>
    <w:rsid w:val="003A2751"/>
    <w:rsid w:val="003A528D"/>
    <w:rsid w:val="003B203B"/>
    <w:rsid w:val="003C2929"/>
    <w:rsid w:val="003C4002"/>
    <w:rsid w:val="003D385E"/>
    <w:rsid w:val="003D5964"/>
    <w:rsid w:val="003D7310"/>
    <w:rsid w:val="003E2187"/>
    <w:rsid w:val="003E55A4"/>
    <w:rsid w:val="003E7A54"/>
    <w:rsid w:val="003F4F1C"/>
    <w:rsid w:val="003F4F9F"/>
    <w:rsid w:val="004026DA"/>
    <w:rsid w:val="00403803"/>
    <w:rsid w:val="00420A6D"/>
    <w:rsid w:val="00420F66"/>
    <w:rsid w:val="004249A7"/>
    <w:rsid w:val="00426381"/>
    <w:rsid w:val="00427241"/>
    <w:rsid w:val="00437AB7"/>
    <w:rsid w:val="00447641"/>
    <w:rsid w:val="00447839"/>
    <w:rsid w:val="004605EE"/>
    <w:rsid w:val="004670F4"/>
    <w:rsid w:val="00467D4B"/>
    <w:rsid w:val="00471C4F"/>
    <w:rsid w:val="00474AB1"/>
    <w:rsid w:val="00482EFA"/>
    <w:rsid w:val="0048596C"/>
    <w:rsid w:val="00493BE1"/>
    <w:rsid w:val="0049628B"/>
    <w:rsid w:val="00496522"/>
    <w:rsid w:val="004A1878"/>
    <w:rsid w:val="004A3DD4"/>
    <w:rsid w:val="004A5E56"/>
    <w:rsid w:val="004C2E47"/>
    <w:rsid w:val="004C5024"/>
    <w:rsid w:val="004C7750"/>
    <w:rsid w:val="004D1FE4"/>
    <w:rsid w:val="004D5B32"/>
    <w:rsid w:val="004D6454"/>
    <w:rsid w:val="004D6B37"/>
    <w:rsid w:val="004E5C50"/>
    <w:rsid w:val="004E6BD5"/>
    <w:rsid w:val="005027A2"/>
    <w:rsid w:val="00504B0E"/>
    <w:rsid w:val="00504E1B"/>
    <w:rsid w:val="00505852"/>
    <w:rsid w:val="00507B1F"/>
    <w:rsid w:val="00537417"/>
    <w:rsid w:val="005411B7"/>
    <w:rsid w:val="00541E26"/>
    <w:rsid w:val="00541F99"/>
    <w:rsid w:val="00545E14"/>
    <w:rsid w:val="00546A26"/>
    <w:rsid w:val="005523C0"/>
    <w:rsid w:val="00556DB6"/>
    <w:rsid w:val="0056477C"/>
    <w:rsid w:val="005654E3"/>
    <w:rsid w:val="005658C2"/>
    <w:rsid w:val="0056720C"/>
    <w:rsid w:val="005713E5"/>
    <w:rsid w:val="005714EC"/>
    <w:rsid w:val="005722FD"/>
    <w:rsid w:val="00572C8E"/>
    <w:rsid w:val="00573D2A"/>
    <w:rsid w:val="00575D58"/>
    <w:rsid w:val="00576B65"/>
    <w:rsid w:val="00577991"/>
    <w:rsid w:val="00584650"/>
    <w:rsid w:val="00591D69"/>
    <w:rsid w:val="00592D7D"/>
    <w:rsid w:val="005977F0"/>
    <w:rsid w:val="005B3D1E"/>
    <w:rsid w:val="005D3247"/>
    <w:rsid w:val="005D7D6A"/>
    <w:rsid w:val="005E514C"/>
    <w:rsid w:val="005E56D7"/>
    <w:rsid w:val="005F48AC"/>
    <w:rsid w:val="005F54DE"/>
    <w:rsid w:val="005F5945"/>
    <w:rsid w:val="00625534"/>
    <w:rsid w:val="00636EE5"/>
    <w:rsid w:val="00637886"/>
    <w:rsid w:val="00651F67"/>
    <w:rsid w:val="00652B26"/>
    <w:rsid w:val="00652E97"/>
    <w:rsid w:val="00653D9B"/>
    <w:rsid w:val="006542D5"/>
    <w:rsid w:val="00656EAD"/>
    <w:rsid w:val="00662EF6"/>
    <w:rsid w:val="00663D63"/>
    <w:rsid w:val="00664C78"/>
    <w:rsid w:val="00665084"/>
    <w:rsid w:val="00672372"/>
    <w:rsid w:val="00680EF8"/>
    <w:rsid w:val="00682E9B"/>
    <w:rsid w:val="00687898"/>
    <w:rsid w:val="006878EF"/>
    <w:rsid w:val="006940C4"/>
    <w:rsid w:val="00695EE9"/>
    <w:rsid w:val="006B59ED"/>
    <w:rsid w:val="006B7A2A"/>
    <w:rsid w:val="006C02F3"/>
    <w:rsid w:val="006C1071"/>
    <w:rsid w:val="006C4798"/>
    <w:rsid w:val="006D1B5D"/>
    <w:rsid w:val="006D5EB1"/>
    <w:rsid w:val="00705C96"/>
    <w:rsid w:val="00706CFB"/>
    <w:rsid w:val="0072283A"/>
    <w:rsid w:val="0073642E"/>
    <w:rsid w:val="00740FA1"/>
    <w:rsid w:val="00741BDB"/>
    <w:rsid w:val="007573C2"/>
    <w:rsid w:val="00760D8B"/>
    <w:rsid w:val="00761C13"/>
    <w:rsid w:val="00761F14"/>
    <w:rsid w:val="0076337C"/>
    <w:rsid w:val="00764426"/>
    <w:rsid w:val="00782EF7"/>
    <w:rsid w:val="00786A45"/>
    <w:rsid w:val="0078784F"/>
    <w:rsid w:val="00787DA6"/>
    <w:rsid w:val="00796169"/>
    <w:rsid w:val="007A0D68"/>
    <w:rsid w:val="007C2C46"/>
    <w:rsid w:val="007C3F6C"/>
    <w:rsid w:val="007C7884"/>
    <w:rsid w:val="007D0989"/>
    <w:rsid w:val="007D0E45"/>
    <w:rsid w:val="007D6AC9"/>
    <w:rsid w:val="007D7D19"/>
    <w:rsid w:val="007F1D0F"/>
    <w:rsid w:val="007F3056"/>
    <w:rsid w:val="007F4124"/>
    <w:rsid w:val="00800D50"/>
    <w:rsid w:val="00810C54"/>
    <w:rsid w:val="008117A3"/>
    <w:rsid w:val="00815FEA"/>
    <w:rsid w:val="0081756E"/>
    <w:rsid w:val="00823BF1"/>
    <w:rsid w:val="00825A9A"/>
    <w:rsid w:val="00827784"/>
    <w:rsid w:val="008408D4"/>
    <w:rsid w:val="00846398"/>
    <w:rsid w:val="008565CB"/>
    <w:rsid w:val="00860036"/>
    <w:rsid w:val="0086103E"/>
    <w:rsid w:val="008902C0"/>
    <w:rsid w:val="00890B56"/>
    <w:rsid w:val="008A62AB"/>
    <w:rsid w:val="008B6CCE"/>
    <w:rsid w:val="008B6DA1"/>
    <w:rsid w:val="008B7561"/>
    <w:rsid w:val="008D7CDB"/>
    <w:rsid w:val="008E258C"/>
    <w:rsid w:val="008E2D68"/>
    <w:rsid w:val="008E3A11"/>
    <w:rsid w:val="008E5916"/>
    <w:rsid w:val="008F5487"/>
    <w:rsid w:val="008F7247"/>
    <w:rsid w:val="008F7D0D"/>
    <w:rsid w:val="00915BAF"/>
    <w:rsid w:val="009260CE"/>
    <w:rsid w:val="0094237B"/>
    <w:rsid w:val="00943546"/>
    <w:rsid w:val="009436BF"/>
    <w:rsid w:val="00944B08"/>
    <w:rsid w:val="00955FB4"/>
    <w:rsid w:val="009668E0"/>
    <w:rsid w:val="009724B6"/>
    <w:rsid w:val="00975574"/>
    <w:rsid w:val="00986E36"/>
    <w:rsid w:val="00993260"/>
    <w:rsid w:val="00995B2B"/>
    <w:rsid w:val="00997D6B"/>
    <w:rsid w:val="009A2559"/>
    <w:rsid w:val="009A3D33"/>
    <w:rsid w:val="009A436C"/>
    <w:rsid w:val="009B390F"/>
    <w:rsid w:val="009B4677"/>
    <w:rsid w:val="009B5B51"/>
    <w:rsid w:val="009C45DD"/>
    <w:rsid w:val="009C5E55"/>
    <w:rsid w:val="009C77E8"/>
    <w:rsid w:val="009F2312"/>
    <w:rsid w:val="009F49FB"/>
    <w:rsid w:val="00A01171"/>
    <w:rsid w:val="00A02279"/>
    <w:rsid w:val="00A032BE"/>
    <w:rsid w:val="00A03A7D"/>
    <w:rsid w:val="00A0763F"/>
    <w:rsid w:val="00A12734"/>
    <w:rsid w:val="00A15ACF"/>
    <w:rsid w:val="00A26512"/>
    <w:rsid w:val="00A35706"/>
    <w:rsid w:val="00A464EE"/>
    <w:rsid w:val="00A501B1"/>
    <w:rsid w:val="00A52F31"/>
    <w:rsid w:val="00A56D21"/>
    <w:rsid w:val="00A66DDF"/>
    <w:rsid w:val="00A67FF2"/>
    <w:rsid w:val="00A73698"/>
    <w:rsid w:val="00A73713"/>
    <w:rsid w:val="00A8354A"/>
    <w:rsid w:val="00A84902"/>
    <w:rsid w:val="00A87D21"/>
    <w:rsid w:val="00A903B0"/>
    <w:rsid w:val="00AA2AE1"/>
    <w:rsid w:val="00AA79BF"/>
    <w:rsid w:val="00AB2B4E"/>
    <w:rsid w:val="00AC06B9"/>
    <w:rsid w:val="00AC38E4"/>
    <w:rsid w:val="00AC7B73"/>
    <w:rsid w:val="00AD7A5C"/>
    <w:rsid w:val="00AE2748"/>
    <w:rsid w:val="00AE5EAB"/>
    <w:rsid w:val="00B02C64"/>
    <w:rsid w:val="00B068EB"/>
    <w:rsid w:val="00B07DE9"/>
    <w:rsid w:val="00B11806"/>
    <w:rsid w:val="00B11D57"/>
    <w:rsid w:val="00B145A5"/>
    <w:rsid w:val="00B14C2B"/>
    <w:rsid w:val="00B20701"/>
    <w:rsid w:val="00B31170"/>
    <w:rsid w:val="00B35783"/>
    <w:rsid w:val="00B3718A"/>
    <w:rsid w:val="00B40253"/>
    <w:rsid w:val="00B428E9"/>
    <w:rsid w:val="00B454F3"/>
    <w:rsid w:val="00B46B23"/>
    <w:rsid w:val="00B50510"/>
    <w:rsid w:val="00B51F00"/>
    <w:rsid w:val="00B6369E"/>
    <w:rsid w:val="00B640DE"/>
    <w:rsid w:val="00B64344"/>
    <w:rsid w:val="00B72D08"/>
    <w:rsid w:val="00B74DAB"/>
    <w:rsid w:val="00B74FDA"/>
    <w:rsid w:val="00B77CE1"/>
    <w:rsid w:val="00B87A77"/>
    <w:rsid w:val="00B9144C"/>
    <w:rsid w:val="00B947F3"/>
    <w:rsid w:val="00BA3972"/>
    <w:rsid w:val="00BB303D"/>
    <w:rsid w:val="00BC13BC"/>
    <w:rsid w:val="00BC380E"/>
    <w:rsid w:val="00BD750D"/>
    <w:rsid w:val="00BE1B04"/>
    <w:rsid w:val="00BE218C"/>
    <w:rsid w:val="00BE22EA"/>
    <w:rsid w:val="00BE5AA9"/>
    <w:rsid w:val="00BF3910"/>
    <w:rsid w:val="00BF4C61"/>
    <w:rsid w:val="00C00017"/>
    <w:rsid w:val="00C00DF1"/>
    <w:rsid w:val="00C072AB"/>
    <w:rsid w:val="00C20AD3"/>
    <w:rsid w:val="00C23722"/>
    <w:rsid w:val="00C2445A"/>
    <w:rsid w:val="00C25B74"/>
    <w:rsid w:val="00C353D7"/>
    <w:rsid w:val="00C3626A"/>
    <w:rsid w:val="00C42AAA"/>
    <w:rsid w:val="00C545A1"/>
    <w:rsid w:val="00C54BB2"/>
    <w:rsid w:val="00C807BD"/>
    <w:rsid w:val="00C8149A"/>
    <w:rsid w:val="00C925F7"/>
    <w:rsid w:val="00C9463A"/>
    <w:rsid w:val="00C9518D"/>
    <w:rsid w:val="00C96C9E"/>
    <w:rsid w:val="00CA1A9B"/>
    <w:rsid w:val="00CA36B2"/>
    <w:rsid w:val="00CA5423"/>
    <w:rsid w:val="00CA6F0D"/>
    <w:rsid w:val="00CA713C"/>
    <w:rsid w:val="00CC51F5"/>
    <w:rsid w:val="00CD43A0"/>
    <w:rsid w:val="00CE505C"/>
    <w:rsid w:val="00CE7B6E"/>
    <w:rsid w:val="00CF1016"/>
    <w:rsid w:val="00D01E9A"/>
    <w:rsid w:val="00D13D12"/>
    <w:rsid w:val="00D14A86"/>
    <w:rsid w:val="00D1784E"/>
    <w:rsid w:val="00D272D8"/>
    <w:rsid w:val="00D31559"/>
    <w:rsid w:val="00D33904"/>
    <w:rsid w:val="00D35712"/>
    <w:rsid w:val="00D358CE"/>
    <w:rsid w:val="00D35E91"/>
    <w:rsid w:val="00D36C74"/>
    <w:rsid w:val="00D43DB8"/>
    <w:rsid w:val="00D45C19"/>
    <w:rsid w:val="00D52862"/>
    <w:rsid w:val="00D56514"/>
    <w:rsid w:val="00D62793"/>
    <w:rsid w:val="00D639AD"/>
    <w:rsid w:val="00D67922"/>
    <w:rsid w:val="00D73990"/>
    <w:rsid w:val="00D749D5"/>
    <w:rsid w:val="00D75803"/>
    <w:rsid w:val="00D82AF7"/>
    <w:rsid w:val="00D9139E"/>
    <w:rsid w:val="00D91E98"/>
    <w:rsid w:val="00D92BF5"/>
    <w:rsid w:val="00DA28AC"/>
    <w:rsid w:val="00DA7AE8"/>
    <w:rsid w:val="00DB215C"/>
    <w:rsid w:val="00DB2B48"/>
    <w:rsid w:val="00DC17C4"/>
    <w:rsid w:val="00DC6A2E"/>
    <w:rsid w:val="00DD4E58"/>
    <w:rsid w:val="00DD53AC"/>
    <w:rsid w:val="00DE115A"/>
    <w:rsid w:val="00DE2A76"/>
    <w:rsid w:val="00DE3ECC"/>
    <w:rsid w:val="00DE6CD8"/>
    <w:rsid w:val="00DF07FB"/>
    <w:rsid w:val="00DF517B"/>
    <w:rsid w:val="00E0779A"/>
    <w:rsid w:val="00E10FEE"/>
    <w:rsid w:val="00E14268"/>
    <w:rsid w:val="00E20ABD"/>
    <w:rsid w:val="00E24600"/>
    <w:rsid w:val="00E307BD"/>
    <w:rsid w:val="00E32528"/>
    <w:rsid w:val="00E330FA"/>
    <w:rsid w:val="00E33A21"/>
    <w:rsid w:val="00E4549A"/>
    <w:rsid w:val="00E56AAD"/>
    <w:rsid w:val="00E60C9C"/>
    <w:rsid w:val="00E62441"/>
    <w:rsid w:val="00E6299B"/>
    <w:rsid w:val="00E70933"/>
    <w:rsid w:val="00E716B7"/>
    <w:rsid w:val="00E765BE"/>
    <w:rsid w:val="00E826C8"/>
    <w:rsid w:val="00E87B75"/>
    <w:rsid w:val="00E91E85"/>
    <w:rsid w:val="00EA2C94"/>
    <w:rsid w:val="00EA6010"/>
    <w:rsid w:val="00EA67D4"/>
    <w:rsid w:val="00EC409F"/>
    <w:rsid w:val="00EC4594"/>
    <w:rsid w:val="00ED45F4"/>
    <w:rsid w:val="00ED6DD5"/>
    <w:rsid w:val="00ED768C"/>
    <w:rsid w:val="00EE1F14"/>
    <w:rsid w:val="00EE75EC"/>
    <w:rsid w:val="00EE7938"/>
    <w:rsid w:val="00EF6FCE"/>
    <w:rsid w:val="00F03C89"/>
    <w:rsid w:val="00F041F8"/>
    <w:rsid w:val="00F103D4"/>
    <w:rsid w:val="00F140D6"/>
    <w:rsid w:val="00F14826"/>
    <w:rsid w:val="00F1638F"/>
    <w:rsid w:val="00F26224"/>
    <w:rsid w:val="00F325A2"/>
    <w:rsid w:val="00F32E3C"/>
    <w:rsid w:val="00F36E1F"/>
    <w:rsid w:val="00F4433A"/>
    <w:rsid w:val="00F44942"/>
    <w:rsid w:val="00F44E14"/>
    <w:rsid w:val="00F44E39"/>
    <w:rsid w:val="00F50F3C"/>
    <w:rsid w:val="00F56AFA"/>
    <w:rsid w:val="00F61431"/>
    <w:rsid w:val="00F64680"/>
    <w:rsid w:val="00F700CA"/>
    <w:rsid w:val="00F72FDE"/>
    <w:rsid w:val="00F7394C"/>
    <w:rsid w:val="00F75C63"/>
    <w:rsid w:val="00F76F2E"/>
    <w:rsid w:val="00F801F2"/>
    <w:rsid w:val="00F83187"/>
    <w:rsid w:val="00FA3807"/>
    <w:rsid w:val="00FB4BD5"/>
    <w:rsid w:val="00FB4CDF"/>
    <w:rsid w:val="00FB4D29"/>
    <w:rsid w:val="00FC016A"/>
    <w:rsid w:val="00FC2AF2"/>
    <w:rsid w:val="00FC4BA4"/>
    <w:rsid w:val="00FD1078"/>
    <w:rsid w:val="00FD156F"/>
    <w:rsid w:val="00FD17B8"/>
    <w:rsid w:val="00FD59C5"/>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5833C"/>
  <w15:docId w15:val="{F07EE503-C41A-4401-A86E-FD48F0CE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Contents List Paragraph,M1M2 Heading 2,List 1 Paragraph,List Paragraph JF"/>
    <w:basedOn w:val="Normal"/>
    <w:link w:val="ListParagraphChar"/>
    <w:uiPriority w:val="1"/>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Contents List Paragraph Char,M1M2 Heading 2 Char,List 1 Paragraph Char,List Paragraph JF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205E6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7573C2"/>
    <w:rPr>
      <w:rFonts w:ascii="Times New Roman" w:hAnsi="Times New Roman" w:cs="Times New Roman"/>
      <w:sz w:val="24"/>
      <w:szCs w:val="24"/>
    </w:rPr>
  </w:style>
  <w:style w:type="paragraph" w:styleId="BodyText">
    <w:name w:val="Body Text"/>
    <w:basedOn w:val="Normal"/>
    <w:link w:val="BodyTextChar"/>
    <w:uiPriority w:val="99"/>
    <w:semiHidden/>
    <w:unhideWhenUsed/>
    <w:rsid w:val="001560D8"/>
    <w:pPr>
      <w:spacing w:after="120"/>
    </w:pPr>
  </w:style>
  <w:style w:type="character" w:customStyle="1" w:styleId="BodyTextChar">
    <w:name w:val="Body Text Char"/>
    <w:basedOn w:val="DefaultParagraphFont"/>
    <w:link w:val="BodyText"/>
    <w:uiPriority w:val="99"/>
    <w:semiHidden/>
    <w:rsid w:val="00156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94163823">
      <w:bodyDiv w:val="1"/>
      <w:marLeft w:val="0"/>
      <w:marRight w:val="0"/>
      <w:marTop w:val="0"/>
      <w:marBottom w:val="0"/>
      <w:divBdr>
        <w:top w:val="none" w:sz="0" w:space="0" w:color="auto"/>
        <w:left w:val="none" w:sz="0" w:space="0" w:color="auto"/>
        <w:bottom w:val="none" w:sz="0" w:space="0" w:color="auto"/>
        <w:right w:val="none" w:sz="0" w:space="0" w:color="auto"/>
      </w:divBdr>
      <w:divsChild>
        <w:div w:id="1701665190">
          <w:marLeft w:val="0"/>
          <w:marRight w:val="0"/>
          <w:marTop w:val="0"/>
          <w:marBottom w:val="0"/>
          <w:divBdr>
            <w:top w:val="none" w:sz="0" w:space="0" w:color="auto"/>
            <w:left w:val="none" w:sz="0" w:space="0" w:color="auto"/>
            <w:bottom w:val="none" w:sz="0" w:space="0" w:color="auto"/>
            <w:right w:val="none" w:sz="0" w:space="0" w:color="auto"/>
          </w:divBdr>
          <w:divsChild>
            <w:div w:id="57676931">
              <w:marLeft w:val="0"/>
              <w:marRight w:val="0"/>
              <w:marTop w:val="0"/>
              <w:marBottom w:val="0"/>
              <w:divBdr>
                <w:top w:val="none" w:sz="0" w:space="0" w:color="auto"/>
                <w:left w:val="none" w:sz="0" w:space="0" w:color="auto"/>
                <w:bottom w:val="none" w:sz="0" w:space="0" w:color="auto"/>
                <w:right w:val="none" w:sz="0" w:space="0" w:color="auto"/>
              </w:divBdr>
            </w:div>
            <w:div w:id="1766996867">
              <w:marLeft w:val="0"/>
              <w:marRight w:val="0"/>
              <w:marTop w:val="0"/>
              <w:marBottom w:val="0"/>
              <w:divBdr>
                <w:top w:val="none" w:sz="0" w:space="0" w:color="auto"/>
                <w:left w:val="none" w:sz="0" w:space="0" w:color="auto"/>
                <w:bottom w:val="none" w:sz="0" w:space="0" w:color="auto"/>
                <w:right w:val="none" w:sz="0" w:space="0" w:color="auto"/>
              </w:divBdr>
            </w:div>
            <w:div w:id="696850721">
              <w:marLeft w:val="0"/>
              <w:marRight w:val="0"/>
              <w:marTop w:val="0"/>
              <w:marBottom w:val="0"/>
              <w:divBdr>
                <w:top w:val="none" w:sz="0" w:space="0" w:color="auto"/>
                <w:left w:val="none" w:sz="0" w:space="0" w:color="auto"/>
                <w:bottom w:val="none" w:sz="0" w:space="0" w:color="auto"/>
                <w:right w:val="none" w:sz="0" w:space="0" w:color="auto"/>
              </w:divBdr>
            </w:div>
            <w:div w:id="101726190">
              <w:marLeft w:val="0"/>
              <w:marRight w:val="0"/>
              <w:marTop w:val="0"/>
              <w:marBottom w:val="0"/>
              <w:divBdr>
                <w:top w:val="none" w:sz="0" w:space="0" w:color="auto"/>
                <w:left w:val="none" w:sz="0" w:space="0" w:color="auto"/>
                <w:bottom w:val="none" w:sz="0" w:space="0" w:color="auto"/>
                <w:right w:val="none" w:sz="0" w:space="0" w:color="auto"/>
              </w:divBdr>
            </w:div>
            <w:div w:id="862479516">
              <w:marLeft w:val="0"/>
              <w:marRight w:val="0"/>
              <w:marTop w:val="0"/>
              <w:marBottom w:val="0"/>
              <w:divBdr>
                <w:top w:val="none" w:sz="0" w:space="0" w:color="auto"/>
                <w:left w:val="none" w:sz="0" w:space="0" w:color="auto"/>
                <w:bottom w:val="none" w:sz="0" w:space="0" w:color="auto"/>
                <w:right w:val="none" w:sz="0" w:space="0" w:color="auto"/>
              </w:divBdr>
            </w:div>
            <w:div w:id="1297299810">
              <w:marLeft w:val="0"/>
              <w:marRight w:val="0"/>
              <w:marTop w:val="0"/>
              <w:marBottom w:val="0"/>
              <w:divBdr>
                <w:top w:val="none" w:sz="0" w:space="0" w:color="auto"/>
                <w:left w:val="none" w:sz="0" w:space="0" w:color="auto"/>
                <w:bottom w:val="none" w:sz="0" w:space="0" w:color="auto"/>
                <w:right w:val="none" w:sz="0" w:space="0" w:color="auto"/>
              </w:divBdr>
            </w:div>
            <w:div w:id="223493232">
              <w:marLeft w:val="0"/>
              <w:marRight w:val="0"/>
              <w:marTop w:val="0"/>
              <w:marBottom w:val="0"/>
              <w:divBdr>
                <w:top w:val="none" w:sz="0" w:space="0" w:color="auto"/>
                <w:left w:val="none" w:sz="0" w:space="0" w:color="auto"/>
                <w:bottom w:val="none" w:sz="0" w:space="0" w:color="auto"/>
                <w:right w:val="none" w:sz="0" w:space="0" w:color="auto"/>
              </w:divBdr>
            </w:div>
            <w:div w:id="867568922">
              <w:marLeft w:val="0"/>
              <w:marRight w:val="0"/>
              <w:marTop w:val="0"/>
              <w:marBottom w:val="0"/>
              <w:divBdr>
                <w:top w:val="none" w:sz="0" w:space="0" w:color="auto"/>
                <w:left w:val="none" w:sz="0" w:space="0" w:color="auto"/>
                <w:bottom w:val="none" w:sz="0" w:space="0" w:color="auto"/>
                <w:right w:val="none" w:sz="0" w:space="0" w:color="auto"/>
              </w:divBdr>
            </w:div>
            <w:div w:id="2053117522">
              <w:marLeft w:val="0"/>
              <w:marRight w:val="0"/>
              <w:marTop w:val="0"/>
              <w:marBottom w:val="0"/>
              <w:divBdr>
                <w:top w:val="none" w:sz="0" w:space="0" w:color="auto"/>
                <w:left w:val="none" w:sz="0" w:space="0" w:color="auto"/>
                <w:bottom w:val="none" w:sz="0" w:space="0" w:color="auto"/>
                <w:right w:val="none" w:sz="0" w:space="0" w:color="auto"/>
              </w:divBdr>
              <w:divsChild>
                <w:div w:id="635725123">
                  <w:marLeft w:val="0"/>
                  <w:marRight w:val="0"/>
                  <w:marTop w:val="0"/>
                  <w:marBottom w:val="0"/>
                  <w:divBdr>
                    <w:top w:val="none" w:sz="0" w:space="0" w:color="auto"/>
                    <w:left w:val="none" w:sz="0" w:space="0" w:color="auto"/>
                    <w:bottom w:val="none" w:sz="0" w:space="0" w:color="auto"/>
                    <w:right w:val="none" w:sz="0" w:space="0" w:color="auto"/>
                  </w:divBdr>
                </w:div>
                <w:div w:id="1398895308">
                  <w:marLeft w:val="0"/>
                  <w:marRight w:val="0"/>
                  <w:marTop w:val="0"/>
                  <w:marBottom w:val="0"/>
                  <w:divBdr>
                    <w:top w:val="none" w:sz="0" w:space="0" w:color="auto"/>
                    <w:left w:val="none" w:sz="0" w:space="0" w:color="auto"/>
                    <w:bottom w:val="none" w:sz="0" w:space="0" w:color="auto"/>
                    <w:right w:val="none" w:sz="0" w:space="0" w:color="auto"/>
                  </w:divBdr>
                </w:div>
                <w:div w:id="358163638">
                  <w:marLeft w:val="0"/>
                  <w:marRight w:val="0"/>
                  <w:marTop w:val="0"/>
                  <w:marBottom w:val="0"/>
                  <w:divBdr>
                    <w:top w:val="none" w:sz="0" w:space="0" w:color="auto"/>
                    <w:left w:val="none" w:sz="0" w:space="0" w:color="auto"/>
                    <w:bottom w:val="none" w:sz="0" w:space="0" w:color="auto"/>
                    <w:right w:val="none" w:sz="0" w:space="0" w:color="auto"/>
                  </w:divBdr>
                </w:div>
                <w:div w:id="18209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2383">
          <w:marLeft w:val="0"/>
          <w:marRight w:val="0"/>
          <w:marTop w:val="0"/>
          <w:marBottom w:val="0"/>
          <w:divBdr>
            <w:top w:val="none" w:sz="0" w:space="0" w:color="auto"/>
            <w:left w:val="none" w:sz="0" w:space="0" w:color="auto"/>
            <w:bottom w:val="none" w:sz="0" w:space="0" w:color="auto"/>
            <w:right w:val="none" w:sz="0" w:space="0" w:color="auto"/>
          </w:divBdr>
        </w:div>
        <w:div w:id="241914838">
          <w:marLeft w:val="0"/>
          <w:marRight w:val="0"/>
          <w:marTop w:val="0"/>
          <w:marBottom w:val="0"/>
          <w:divBdr>
            <w:top w:val="none" w:sz="0" w:space="0" w:color="auto"/>
            <w:left w:val="none" w:sz="0" w:space="0" w:color="auto"/>
            <w:bottom w:val="none" w:sz="0" w:space="0" w:color="auto"/>
            <w:right w:val="none" w:sz="0" w:space="0" w:color="auto"/>
          </w:divBdr>
        </w:div>
        <w:div w:id="1509908103">
          <w:marLeft w:val="0"/>
          <w:marRight w:val="0"/>
          <w:marTop w:val="0"/>
          <w:marBottom w:val="0"/>
          <w:divBdr>
            <w:top w:val="none" w:sz="0" w:space="0" w:color="auto"/>
            <w:left w:val="none" w:sz="0" w:space="0" w:color="auto"/>
            <w:bottom w:val="none" w:sz="0" w:space="0" w:color="auto"/>
            <w:right w:val="none" w:sz="0" w:space="0" w:color="auto"/>
          </w:divBdr>
        </w:div>
        <w:div w:id="1130242879">
          <w:marLeft w:val="0"/>
          <w:marRight w:val="0"/>
          <w:marTop w:val="0"/>
          <w:marBottom w:val="0"/>
          <w:divBdr>
            <w:top w:val="none" w:sz="0" w:space="0" w:color="auto"/>
            <w:left w:val="none" w:sz="0" w:space="0" w:color="auto"/>
            <w:bottom w:val="none" w:sz="0" w:space="0" w:color="auto"/>
            <w:right w:val="none" w:sz="0" w:space="0" w:color="auto"/>
          </w:divBdr>
          <w:divsChild>
            <w:div w:id="397822775">
              <w:marLeft w:val="0"/>
              <w:marRight w:val="0"/>
              <w:marTop w:val="0"/>
              <w:marBottom w:val="0"/>
              <w:divBdr>
                <w:top w:val="none" w:sz="0" w:space="0" w:color="auto"/>
                <w:left w:val="none" w:sz="0" w:space="0" w:color="auto"/>
                <w:bottom w:val="none" w:sz="0" w:space="0" w:color="auto"/>
                <w:right w:val="none" w:sz="0" w:space="0" w:color="auto"/>
              </w:divBdr>
            </w:div>
            <w:div w:id="659895161">
              <w:marLeft w:val="0"/>
              <w:marRight w:val="0"/>
              <w:marTop w:val="0"/>
              <w:marBottom w:val="0"/>
              <w:divBdr>
                <w:top w:val="none" w:sz="0" w:space="0" w:color="auto"/>
                <w:left w:val="none" w:sz="0" w:space="0" w:color="auto"/>
                <w:bottom w:val="none" w:sz="0" w:space="0" w:color="auto"/>
                <w:right w:val="none" w:sz="0" w:space="0" w:color="auto"/>
              </w:divBdr>
            </w:div>
            <w:div w:id="951280863">
              <w:marLeft w:val="0"/>
              <w:marRight w:val="0"/>
              <w:marTop w:val="0"/>
              <w:marBottom w:val="0"/>
              <w:divBdr>
                <w:top w:val="none" w:sz="0" w:space="0" w:color="auto"/>
                <w:left w:val="none" w:sz="0" w:space="0" w:color="auto"/>
                <w:bottom w:val="none" w:sz="0" w:space="0" w:color="auto"/>
                <w:right w:val="none" w:sz="0" w:space="0" w:color="auto"/>
              </w:divBdr>
            </w:div>
            <w:div w:id="1983196041">
              <w:marLeft w:val="0"/>
              <w:marRight w:val="0"/>
              <w:marTop w:val="0"/>
              <w:marBottom w:val="0"/>
              <w:divBdr>
                <w:top w:val="none" w:sz="0" w:space="0" w:color="auto"/>
                <w:left w:val="none" w:sz="0" w:space="0" w:color="auto"/>
                <w:bottom w:val="none" w:sz="0" w:space="0" w:color="auto"/>
                <w:right w:val="none" w:sz="0" w:space="0" w:color="auto"/>
              </w:divBdr>
            </w:div>
            <w:div w:id="706485992">
              <w:marLeft w:val="0"/>
              <w:marRight w:val="0"/>
              <w:marTop w:val="0"/>
              <w:marBottom w:val="0"/>
              <w:divBdr>
                <w:top w:val="none" w:sz="0" w:space="0" w:color="auto"/>
                <w:left w:val="none" w:sz="0" w:space="0" w:color="auto"/>
                <w:bottom w:val="none" w:sz="0" w:space="0" w:color="auto"/>
                <w:right w:val="none" w:sz="0" w:space="0" w:color="auto"/>
              </w:divBdr>
            </w:div>
          </w:divsChild>
        </w:div>
        <w:div w:id="847333221">
          <w:marLeft w:val="0"/>
          <w:marRight w:val="0"/>
          <w:marTop w:val="0"/>
          <w:marBottom w:val="0"/>
          <w:divBdr>
            <w:top w:val="none" w:sz="0" w:space="0" w:color="auto"/>
            <w:left w:val="none" w:sz="0" w:space="0" w:color="auto"/>
            <w:bottom w:val="none" w:sz="0" w:space="0" w:color="auto"/>
            <w:right w:val="none" w:sz="0" w:space="0" w:color="auto"/>
          </w:divBdr>
        </w:div>
        <w:div w:id="2023192675">
          <w:marLeft w:val="0"/>
          <w:marRight w:val="0"/>
          <w:marTop w:val="0"/>
          <w:marBottom w:val="0"/>
          <w:divBdr>
            <w:top w:val="none" w:sz="0" w:space="0" w:color="auto"/>
            <w:left w:val="none" w:sz="0" w:space="0" w:color="auto"/>
            <w:bottom w:val="none" w:sz="0" w:space="0" w:color="auto"/>
            <w:right w:val="none" w:sz="0" w:space="0" w:color="auto"/>
          </w:divBdr>
        </w:div>
        <w:div w:id="448669555">
          <w:marLeft w:val="0"/>
          <w:marRight w:val="0"/>
          <w:marTop w:val="0"/>
          <w:marBottom w:val="0"/>
          <w:divBdr>
            <w:top w:val="none" w:sz="0" w:space="0" w:color="auto"/>
            <w:left w:val="none" w:sz="0" w:space="0" w:color="auto"/>
            <w:bottom w:val="none" w:sz="0" w:space="0" w:color="auto"/>
            <w:right w:val="none" w:sz="0" w:space="0" w:color="auto"/>
          </w:divBdr>
        </w:div>
        <w:div w:id="2046060093">
          <w:marLeft w:val="0"/>
          <w:marRight w:val="0"/>
          <w:marTop w:val="0"/>
          <w:marBottom w:val="0"/>
          <w:divBdr>
            <w:top w:val="none" w:sz="0" w:space="0" w:color="auto"/>
            <w:left w:val="none" w:sz="0" w:space="0" w:color="auto"/>
            <w:bottom w:val="none" w:sz="0" w:space="0" w:color="auto"/>
            <w:right w:val="none" w:sz="0" w:space="0" w:color="auto"/>
          </w:divBdr>
        </w:div>
        <w:div w:id="1594826319">
          <w:marLeft w:val="0"/>
          <w:marRight w:val="0"/>
          <w:marTop w:val="0"/>
          <w:marBottom w:val="0"/>
          <w:divBdr>
            <w:top w:val="none" w:sz="0" w:space="0" w:color="auto"/>
            <w:left w:val="none" w:sz="0" w:space="0" w:color="auto"/>
            <w:bottom w:val="none" w:sz="0" w:space="0" w:color="auto"/>
            <w:right w:val="none" w:sz="0" w:space="0" w:color="auto"/>
          </w:divBdr>
        </w:div>
        <w:div w:id="1230533236">
          <w:marLeft w:val="0"/>
          <w:marRight w:val="0"/>
          <w:marTop w:val="0"/>
          <w:marBottom w:val="0"/>
          <w:divBdr>
            <w:top w:val="none" w:sz="0" w:space="0" w:color="auto"/>
            <w:left w:val="none" w:sz="0" w:space="0" w:color="auto"/>
            <w:bottom w:val="none" w:sz="0" w:space="0" w:color="auto"/>
            <w:right w:val="none" w:sz="0" w:space="0" w:color="auto"/>
          </w:divBdr>
        </w:div>
        <w:div w:id="1914201261">
          <w:marLeft w:val="0"/>
          <w:marRight w:val="0"/>
          <w:marTop w:val="0"/>
          <w:marBottom w:val="0"/>
          <w:divBdr>
            <w:top w:val="none" w:sz="0" w:space="0" w:color="auto"/>
            <w:left w:val="none" w:sz="0" w:space="0" w:color="auto"/>
            <w:bottom w:val="none" w:sz="0" w:space="0" w:color="auto"/>
            <w:right w:val="none" w:sz="0" w:space="0" w:color="auto"/>
          </w:divBdr>
        </w:div>
        <w:div w:id="1972975431">
          <w:marLeft w:val="0"/>
          <w:marRight w:val="0"/>
          <w:marTop w:val="0"/>
          <w:marBottom w:val="0"/>
          <w:divBdr>
            <w:top w:val="none" w:sz="0" w:space="0" w:color="auto"/>
            <w:left w:val="none" w:sz="0" w:space="0" w:color="auto"/>
            <w:bottom w:val="none" w:sz="0" w:space="0" w:color="auto"/>
            <w:right w:val="none" w:sz="0" w:space="0" w:color="auto"/>
          </w:divBdr>
        </w:div>
        <w:div w:id="800613601">
          <w:marLeft w:val="0"/>
          <w:marRight w:val="0"/>
          <w:marTop w:val="0"/>
          <w:marBottom w:val="0"/>
          <w:divBdr>
            <w:top w:val="none" w:sz="0" w:space="0" w:color="auto"/>
            <w:left w:val="none" w:sz="0" w:space="0" w:color="auto"/>
            <w:bottom w:val="none" w:sz="0" w:space="0" w:color="auto"/>
            <w:right w:val="none" w:sz="0" w:space="0" w:color="auto"/>
          </w:divBdr>
        </w:div>
        <w:div w:id="1457672679">
          <w:marLeft w:val="0"/>
          <w:marRight w:val="0"/>
          <w:marTop w:val="0"/>
          <w:marBottom w:val="0"/>
          <w:divBdr>
            <w:top w:val="none" w:sz="0" w:space="0" w:color="auto"/>
            <w:left w:val="none" w:sz="0" w:space="0" w:color="auto"/>
            <w:bottom w:val="none" w:sz="0" w:space="0" w:color="auto"/>
            <w:right w:val="none" w:sz="0" w:space="0" w:color="auto"/>
          </w:divBdr>
          <w:divsChild>
            <w:div w:id="666054465">
              <w:marLeft w:val="0"/>
              <w:marRight w:val="0"/>
              <w:marTop w:val="0"/>
              <w:marBottom w:val="0"/>
              <w:divBdr>
                <w:top w:val="none" w:sz="0" w:space="0" w:color="auto"/>
                <w:left w:val="none" w:sz="0" w:space="0" w:color="auto"/>
                <w:bottom w:val="none" w:sz="0" w:space="0" w:color="auto"/>
                <w:right w:val="none" w:sz="0" w:space="0" w:color="auto"/>
              </w:divBdr>
            </w:div>
          </w:divsChild>
        </w:div>
        <w:div w:id="929461670">
          <w:marLeft w:val="0"/>
          <w:marRight w:val="0"/>
          <w:marTop w:val="0"/>
          <w:marBottom w:val="0"/>
          <w:divBdr>
            <w:top w:val="none" w:sz="0" w:space="0" w:color="auto"/>
            <w:left w:val="none" w:sz="0" w:space="0" w:color="auto"/>
            <w:bottom w:val="none" w:sz="0" w:space="0" w:color="auto"/>
            <w:right w:val="none" w:sz="0" w:space="0" w:color="auto"/>
          </w:divBdr>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2696417">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8446703">
      <w:bodyDiv w:val="1"/>
      <w:marLeft w:val="0"/>
      <w:marRight w:val="0"/>
      <w:marTop w:val="0"/>
      <w:marBottom w:val="0"/>
      <w:divBdr>
        <w:top w:val="none" w:sz="0" w:space="0" w:color="auto"/>
        <w:left w:val="none" w:sz="0" w:space="0" w:color="auto"/>
        <w:bottom w:val="none" w:sz="0" w:space="0" w:color="auto"/>
        <w:right w:val="none" w:sz="0" w:space="0" w:color="auto"/>
      </w:divBdr>
      <w:divsChild>
        <w:div w:id="1159230709">
          <w:marLeft w:val="0"/>
          <w:marRight w:val="0"/>
          <w:marTop w:val="0"/>
          <w:marBottom w:val="210"/>
          <w:divBdr>
            <w:top w:val="none" w:sz="0" w:space="0" w:color="auto"/>
            <w:left w:val="none" w:sz="0" w:space="0" w:color="auto"/>
            <w:bottom w:val="none" w:sz="0" w:space="0" w:color="auto"/>
            <w:right w:val="none" w:sz="0" w:space="0" w:color="auto"/>
          </w:divBdr>
          <w:divsChild>
            <w:div w:id="1885019827">
              <w:marLeft w:val="0"/>
              <w:marRight w:val="0"/>
              <w:marTop w:val="0"/>
              <w:marBottom w:val="0"/>
              <w:divBdr>
                <w:top w:val="none" w:sz="0" w:space="0" w:color="auto"/>
                <w:left w:val="none" w:sz="0" w:space="0" w:color="auto"/>
                <w:bottom w:val="none" w:sz="0" w:space="0" w:color="auto"/>
                <w:right w:val="none" w:sz="0" w:space="0" w:color="auto"/>
              </w:divBdr>
              <w:divsChild>
                <w:div w:id="1811284828">
                  <w:marLeft w:val="0"/>
                  <w:marRight w:val="105"/>
                  <w:marTop w:val="0"/>
                  <w:marBottom w:val="105"/>
                  <w:divBdr>
                    <w:top w:val="none" w:sz="0" w:space="0" w:color="auto"/>
                    <w:left w:val="none" w:sz="0" w:space="0" w:color="auto"/>
                    <w:bottom w:val="none" w:sz="0" w:space="0" w:color="auto"/>
                    <w:right w:val="none" w:sz="0" w:space="0" w:color="auto"/>
                  </w:divBdr>
                </w:div>
              </w:divsChild>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29101455">
      <w:bodyDiv w:val="1"/>
      <w:marLeft w:val="0"/>
      <w:marRight w:val="0"/>
      <w:marTop w:val="0"/>
      <w:marBottom w:val="0"/>
      <w:divBdr>
        <w:top w:val="none" w:sz="0" w:space="0" w:color="auto"/>
        <w:left w:val="none" w:sz="0" w:space="0" w:color="auto"/>
        <w:bottom w:val="none" w:sz="0" w:space="0" w:color="auto"/>
        <w:right w:val="none" w:sz="0" w:space="0" w:color="auto"/>
      </w:divBdr>
      <w:divsChild>
        <w:div w:id="582449581">
          <w:marLeft w:val="0"/>
          <w:marRight w:val="0"/>
          <w:marTop w:val="0"/>
          <w:marBottom w:val="0"/>
          <w:divBdr>
            <w:top w:val="none" w:sz="0" w:space="0" w:color="auto"/>
            <w:left w:val="none" w:sz="0" w:space="0" w:color="auto"/>
            <w:bottom w:val="none" w:sz="0" w:space="0" w:color="auto"/>
            <w:right w:val="none" w:sz="0" w:space="0" w:color="auto"/>
          </w:divBdr>
          <w:divsChild>
            <w:div w:id="605767742">
              <w:marLeft w:val="0"/>
              <w:marRight w:val="0"/>
              <w:marTop w:val="0"/>
              <w:marBottom w:val="0"/>
              <w:divBdr>
                <w:top w:val="none" w:sz="0" w:space="0" w:color="auto"/>
                <w:left w:val="none" w:sz="0" w:space="0" w:color="auto"/>
                <w:bottom w:val="none" w:sz="0" w:space="0" w:color="auto"/>
                <w:right w:val="none" w:sz="0" w:space="0" w:color="auto"/>
              </w:divBdr>
            </w:div>
            <w:div w:id="351105634">
              <w:marLeft w:val="0"/>
              <w:marRight w:val="0"/>
              <w:marTop w:val="0"/>
              <w:marBottom w:val="0"/>
              <w:divBdr>
                <w:top w:val="none" w:sz="0" w:space="0" w:color="auto"/>
                <w:left w:val="none" w:sz="0" w:space="0" w:color="auto"/>
                <w:bottom w:val="none" w:sz="0" w:space="0" w:color="auto"/>
                <w:right w:val="none" w:sz="0" w:space="0" w:color="auto"/>
              </w:divBdr>
            </w:div>
            <w:div w:id="950403195">
              <w:marLeft w:val="0"/>
              <w:marRight w:val="0"/>
              <w:marTop w:val="0"/>
              <w:marBottom w:val="0"/>
              <w:divBdr>
                <w:top w:val="none" w:sz="0" w:space="0" w:color="auto"/>
                <w:left w:val="none" w:sz="0" w:space="0" w:color="auto"/>
                <w:bottom w:val="none" w:sz="0" w:space="0" w:color="auto"/>
                <w:right w:val="none" w:sz="0" w:space="0" w:color="auto"/>
              </w:divBdr>
            </w:div>
            <w:div w:id="1757166450">
              <w:marLeft w:val="0"/>
              <w:marRight w:val="0"/>
              <w:marTop w:val="0"/>
              <w:marBottom w:val="0"/>
              <w:divBdr>
                <w:top w:val="none" w:sz="0" w:space="0" w:color="auto"/>
                <w:left w:val="none" w:sz="0" w:space="0" w:color="auto"/>
                <w:bottom w:val="none" w:sz="0" w:space="0" w:color="auto"/>
                <w:right w:val="none" w:sz="0" w:space="0" w:color="auto"/>
              </w:divBdr>
            </w:div>
            <w:div w:id="664479713">
              <w:marLeft w:val="0"/>
              <w:marRight w:val="0"/>
              <w:marTop w:val="0"/>
              <w:marBottom w:val="0"/>
              <w:divBdr>
                <w:top w:val="none" w:sz="0" w:space="0" w:color="auto"/>
                <w:left w:val="none" w:sz="0" w:space="0" w:color="auto"/>
                <w:bottom w:val="none" w:sz="0" w:space="0" w:color="auto"/>
                <w:right w:val="none" w:sz="0" w:space="0" w:color="auto"/>
              </w:divBdr>
            </w:div>
            <w:div w:id="2020620415">
              <w:marLeft w:val="0"/>
              <w:marRight w:val="0"/>
              <w:marTop w:val="0"/>
              <w:marBottom w:val="0"/>
              <w:divBdr>
                <w:top w:val="none" w:sz="0" w:space="0" w:color="auto"/>
                <w:left w:val="none" w:sz="0" w:space="0" w:color="auto"/>
                <w:bottom w:val="none" w:sz="0" w:space="0" w:color="auto"/>
                <w:right w:val="none" w:sz="0" w:space="0" w:color="auto"/>
              </w:divBdr>
            </w:div>
            <w:div w:id="75592882">
              <w:marLeft w:val="0"/>
              <w:marRight w:val="0"/>
              <w:marTop w:val="0"/>
              <w:marBottom w:val="0"/>
              <w:divBdr>
                <w:top w:val="none" w:sz="0" w:space="0" w:color="auto"/>
                <w:left w:val="none" w:sz="0" w:space="0" w:color="auto"/>
                <w:bottom w:val="none" w:sz="0" w:space="0" w:color="auto"/>
                <w:right w:val="none" w:sz="0" w:space="0" w:color="auto"/>
              </w:divBdr>
            </w:div>
            <w:div w:id="212500318">
              <w:marLeft w:val="0"/>
              <w:marRight w:val="0"/>
              <w:marTop w:val="0"/>
              <w:marBottom w:val="0"/>
              <w:divBdr>
                <w:top w:val="none" w:sz="0" w:space="0" w:color="auto"/>
                <w:left w:val="none" w:sz="0" w:space="0" w:color="auto"/>
                <w:bottom w:val="none" w:sz="0" w:space="0" w:color="auto"/>
                <w:right w:val="none" w:sz="0" w:space="0" w:color="auto"/>
              </w:divBdr>
            </w:div>
            <w:div w:id="1486361349">
              <w:marLeft w:val="0"/>
              <w:marRight w:val="0"/>
              <w:marTop w:val="0"/>
              <w:marBottom w:val="0"/>
              <w:divBdr>
                <w:top w:val="none" w:sz="0" w:space="0" w:color="auto"/>
                <w:left w:val="none" w:sz="0" w:space="0" w:color="auto"/>
                <w:bottom w:val="none" w:sz="0" w:space="0" w:color="auto"/>
                <w:right w:val="none" w:sz="0" w:space="0" w:color="auto"/>
              </w:divBdr>
              <w:divsChild>
                <w:div w:id="1694257708">
                  <w:marLeft w:val="0"/>
                  <w:marRight w:val="0"/>
                  <w:marTop w:val="0"/>
                  <w:marBottom w:val="0"/>
                  <w:divBdr>
                    <w:top w:val="none" w:sz="0" w:space="0" w:color="auto"/>
                    <w:left w:val="none" w:sz="0" w:space="0" w:color="auto"/>
                    <w:bottom w:val="none" w:sz="0" w:space="0" w:color="auto"/>
                    <w:right w:val="none" w:sz="0" w:space="0" w:color="auto"/>
                  </w:divBdr>
                </w:div>
                <w:div w:id="2075397719">
                  <w:marLeft w:val="0"/>
                  <w:marRight w:val="0"/>
                  <w:marTop w:val="0"/>
                  <w:marBottom w:val="0"/>
                  <w:divBdr>
                    <w:top w:val="none" w:sz="0" w:space="0" w:color="auto"/>
                    <w:left w:val="none" w:sz="0" w:space="0" w:color="auto"/>
                    <w:bottom w:val="none" w:sz="0" w:space="0" w:color="auto"/>
                    <w:right w:val="none" w:sz="0" w:space="0" w:color="auto"/>
                  </w:divBdr>
                </w:div>
                <w:div w:id="940645331">
                  <w:marLeft w:val="0"/>
                  <w:marRight w:val="0"/>
                  <w:marTop w:val="0"/>
                  <w:marBottom w:val="0"/>
                  <w:divBdr>
                    <w:top w:val="none" w:sz="0" w:space="0" w:color="auto"/>
                    <w:left w:val="none" w:sz="0" w:space="0" w:color="auto"/>
                    <w:bottom w:val="none" w:sz="0" w:space="0" w:color="auto"/>
                    <w:right w:val="none" w:sz="0" w:space="0" w:color="auto"/>
                  </w:divBdr>
                </w:div>
                <w:div w:id="19145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6658">
          <w:marLeft w:val="0"/>
          <w:marRight w:val="0"/>
          <w:marTop w:val="0"/>
          <w:marBottom w:val="0"/>
          <w:divBdr>
            <w:top w:val="none" w:sz="0" w:space="0" w:color="auto"/>
            <w:left w:val="none" w:sz="0" w:space="0" w:color="auto"/>
            <w:bottom w:val="none" w:sz="0" w:space="0" w:color="auto"/>
            <w:right w:val="none" w:sz="0" w:space="0" w:color="auto"/>
          </w:divBdr>
        </w:div>
        <w:div w:id="1995528542">
          <w:marLeft w:val="0"/>
          <w:marRight w:val="0"/>
          <w:marTop w:val="0"/>
          <w:marBottom w:val="0"/>
          <w:divBdr>
            <w:top w:val="none" w:sz="0" w:space="0" w:color="auto"/>
            <w:left w:val="none" w:sz="0" w:space="0" w:color="auto"/>
            <w:bottom w:val="none" w:sz="0" w:space="0" w:color="auto"/>
            <w:right w:val="none" w:sz="0" w:space="0" w:color="auto"/>
          </w:divBdr>
        </w:div>
        <w:div w:id="2119831004">
          <w:marLeft w:val="0"/>
          <w:marRight w:val="0"/>
          <w:marTop w:val="0"/>
          <w:marBottom w:val="0"/>
          <w:divBdr>
            <w:top w:val="none" w:sz="0" w:space="0" w:color="auto"/>
            <w:left w:val="none" w:sz="0" w:space="0" w:color="auto"/>
            <w:bottom w:val="none" w:sz="0" w:space="0" w:color="auto"/>
            <w:right w:val="none" w:sz="0" w:space="0" w:color="auto"/>
          </w:divBdr>
        </w:div>
        <w:div w:id="903488015">
          <w:marLeft w:val="0"/>
          <w:marRight w:val="0"/>
          <w:marTop w:val="0"/>
          <w:marBottom w:val="0"/>
          <w:divBdr>
            <w:top w:val="none" w:sz="0" w:space="0" w:color="auto"/>
            <w:left w:val="none" w:sz="0" w:space="0" w:color="auto"/>
            <w:bottom w:val="none" w:sz="0" w:space="0" w:color="auto"/>
            <w:right w:val="none" w:sz="0" w:space="0" w:color="auto"/>
          </w:divBdr>
          <w:divsChild>
            <w:div w:id="935358825">
              <w:marLeft w:val="0"/>
              <w:marRight w:val="0"/>
              <w:marTop w:val="0"/>
              <w:marBottom w:val="0"/>
              <w:divBdr>
                <w:top w:val="none" w:sz="0" w:space="0" w:color="auto"/>
                <w:left w:val="none" w:sz="0" w:space="0" w:color="auto"/>
                <w:bottom w:val="none" w:sz="0" w:space="0" w:color="auto"/>
                <w:right w:val="none" w:sz="0" w:space="0" w:color="auto"/>
              </w:divBdr>
            </w:div>
            <w:div w:id="1917980157">
              <w:marLeft w:val="0"/>
              <w:marRight w:val="0"/>
              <w:marTop w:val="0"/>
              <w:marBottom w:val="0"/>
              <w:divBdr>
                <w:top w:val="none" w:sz="0" w:space="0" w:color="auto"/>
                <w:left w:val="none" w:sz="0" w:space="0" w:color="auto"/>
                <w:bottom w:val="none" w:sz="0" w:space="0" w:color="auto"/>
                <w:right w:val="none" w:sz="0" w:space="0" w:color="auto"/>
              </w:divBdr>
            </w:div>
            <w:div w:id="764762086">
              <w:marLeft w:val="0"/>
              <w:marRight w:val="0"/>
              <w:marTop w:val="0"/>
              <w:marBottom w:val="0"/>
              <w:divBdr>
                <w:top w:val="none" w:sz="0" w:space="0" w:color="auto"/>
                <w:left w:val="none" w:sz="0" w:space="0" w:color="auto"/>
                <w:bottom w:val="none" w:sz="0" w:space="0" w:color="auto"/>
                <w:right w:val="none" w:sz="0" w:space="0" w:color="auto"/>
              </w:divBdr>
            </w:div>
            <w:div w:id="767698485">
              <w:marLeft w:val="0"/>
              <w:marRight w:val="0"/>
              <w:marTop w:val="0"/>
              <w:marBottom w:val="0"/>
              <w:divBdr>
                <w:top w:val="none" w:sz="0" w:space="0" w:color="auto"/>
                <w:left w:val="none" w:sz="0" w:space="0" w:color="auto"/>
                <w:bottom w:val="none" w:sz="0" w:space="0" w:color="auto"/>
                <w:right w:val="none" w:sz="0" w:space="0" w:color="auto"/>
              </w:divBdr>
            </w:div>
            <w:div w:id="1272931413">
              <w:marLeft w:val="0"/>
              <w:marRight w:val="0"/>
              <w:marTop w:val="0"/>
              <w:marBottom w:val="0"/>
              <w:divBdr>
                <w:top w:val="none" w:sz="0" w:space="0" w:color="auto"/>
                <w:left w:val="none" w:sz="0" w:space="0" w:color="auto"/>
                <w:bottom w:val="none" w:sz="0" w:space="0" w:color="auto"/>
                <w:right w:val="none" w:sz="0" w:space="0" w:color="auto"/>
              </w:divBdr>
            </w:div>
          </w:divsChild>
        </w:div>
        <w:div w:id="641694811">
          <w:marLeft w:val="0"/>
          <w:marRight w:val="0"/>
          <w:marTop w:val="0"/>
          <w:marBottom w:val="0"/>
          <w:divBdr>
            <w:top w:val="none" w:sz="0" w:space="0" w:color="auto"/>
            <w:left w:val="none" w:sz="0" w:space="0" w:color="auto"/>
            <w:bottom w:val="none" w:sz="0" w:space="0" w:color="auto"/>
            <w:right w:val="none" w:sz="0" w:space="0" w:color="auto"/>
          </w:divBdr>
        </w:div>
        <w:div w:id="1385715430">
          <w:marLeft w:val="0"/>
          <w:marRight w:val="0"/>
          <w:marTop w:val="0"/>
          <w:marBottom w:val="0"/>
          <w:divBdr>
            <w:top w:val="none" w:sz="0" w:space="0" w:color="auto"/>
            <w:left w:val="none" w:sz="0" w:space="0" w:color="auto"/>
            <w:bottom w:val="none" w:sz="0" w:space="0" w:color="auto"/>
            <w:right w:val="none" w:sz="0" w:space="0" w:color="auto"/>
          </w:divBdr>
        </w:div>
        <w:div w:id="1727754048">
          <w:marLeft w:val="0"/>
          <w:marRight w:val="0"/>
          <w:marTop w:val="0"/>
          <w:marBottom w:val="0"/>
          <w:divBdr>
            <w:top w:val="none" w:sz="0" w:space="0" w:color="auto"/>
            <w:left w:val="none" w:sz="0" w:space="0" w:color="auto"/>
            <w:bottom w:val="none" w:sz="0" w:space="0" w:color="auto"/>
            <w:right w:val="none" w:sz="0" w:space="0" w:color="auto"/>
          </w:divBdr>
        </w:div>
        <w:div w:id="179897932">
          <w:marLeft w:val="0"/>
          <w:marRight w:val="0"/>
          <w:marTop w:val="0"/>
          <w:marBottom w:val="0"/>
          <w:divBdr>
            <w:top w:val="none" w:sz="0" w:space="0" w:color="auto"/>
            <w:left w:val="none" w:sz="0" w:space="0" w:color="auto"/>
            <w:bottom w:val="none" w:sz="0" w:space="0" w:color="auto"/>
            <w:right w:val="none" w:sz="0" w:space="0" w:color="auto"/>
          </w:divBdr>
        </w:div>
        <w:div w:id="642928160">
          <w:marLeft w:val="0"/>
          <w:marRight w:val="0"/>
          <w:marTop w:val="0"/>
          <w:marBottom w:val="0"/>
          <w:divBdr>
            <w:top w:val="none" w:sz="0" w:space="0" w:color="auto"/>
            <w:left w:val="none" w:sz="0" w:space="0" w:color="auto"/>
            <w:bottom w:val="none" w:sz="0" w:space="0" w:color="auto"/>
            <w:right w:val="none" w:sz="0" w:space="0" w:color="auto"/>
          </w:divBdr>
        </w:div>
        <w:div w:id="1050571474">
          <w:marLeft w:val="0"/>
          <w:marRight w:val="0"/>
          <w:marTop w:val="0"/>
          <w:marBottom w:val="0"/>
          <w:divBdr>
            <w:top w:val="none" w:sz="0" w:space="0" w:color="auto"/>
            <w:left w:val="none" w:sz="0" w:space="0" w:color="auto"/>
            <w:bottom w:val="none" w:sz="0" w:space="0" w:color="auto"/>
            <w:right w:val="none" w:sz="0" w:space="0" w:color="auto"/>
          </w:divBdr>
        </w:div>
        <w:div w:id="136727854">
          <w:marLeft w:val="0"/>
          <w:marRight w:val="0"/>
          <w:marTop w:val="0"/>
          <w:marBottom w:val="0"/>
          <w:divBdr>
            <w:top w:val="none" w:sz="0" w:space="0" w:color="auto"/>
            <w:left w:val="none" w:sz="0" w:space="0" w:color="auto"/>
            <w:bottom w:val="none" w:sz="0" w:space="0" w:color="auto"/>
            <w:right w:val="none" w:sz="0" w:space="0" w:color="auto"/>
          </w:divBdr>
        </w:div>
        <w:div w:id="241765995">
          <w:marLeft w:val="0"/>
          <w:marRight w:val="0"/>
          <w:marTop w:val="0"/>
          <w:marBottom w:val="0"/>
          <w:divBdr>
            <w:top w:val="none" w:sz="0" w:space="0" w:color="auto"/>
            <w:left w:val="none" w:sz="0" w:space="0" w:color="auto"/>
            <w:bottom w:val="none" w:sz="0" w:space="0" w:color="auto"/>
            <w:right w:val="none" w:sz="0" w:space="0" w:color="auto"/>
          </w:divBdr>
        </w:div>
        <w:div w:id="506560509">
          <w:marLeft w:val="0"/>
          <w:marRight w:val="0"/>
          <w:marTop w:val="0"/>
          <w:marBottom w:val="0"/>
          <w:divBdr>
            <w:top w:val="none" w:sz="0" w:space="0" w:color="auto"/>
            <w:left w:val="none" w:sz="0" w:space="0" w:color="auto"/>
            <w:bottom w:val="none" w:sz="0" w:space="0" w:color="auto"/>
            <w:right w:val="none" w:sz="0" w:space="0" w:color="auto"/>
          </w:divBdr>
        </w:div>
        <w:div w:id="696154415">
          <w:marLeft w:val="0"/>
          <w:marRight w:val="0"/>
          <w:marTop w:val="0"/>
          <w:marBottom w:val="0"/>
          <w:divBdr>
            <w:top w:val="none" w:sz="0" w:space="0" w:color="auto"/>
            <w:left w:val="none" w:sz="0" w:space="0" w:color="auto"/>
            <w:bottom w:val="none" w:sz="0" w:space="0" w:color="auto"/>
            <w:right w:val="none" w:sz="0" w:space="0" w:color="auto"/>
          </w:divBdr>
          <w:divsChild>
            <w:div w:id="714046183">
              <w:marLeft w:val="0"/>
              <w:marRight w:val="0"/>
              <w:marTop w:val="0"/>
              <w:marBottom w:val="0"/>
              <w:divBdr>
                <w:top w:val="none" w:sz="0" w:space="0" w:color="auto"/>
                <w:left w:val="none" w:sz="0" w:space="0" w:color="auto"/>
                <w:bottom w:val="none" w:sz="0" w:space="0" w:color="auto"/>
                <w:right w:val="none" w:sz="0" w:space="0" w:color="auto"/>
              </w:divBdr>
            </w:div>
          </w:divsChild>
        </w:div>
        <w:div w:id="782924793">
          <w:marLeft w:val="0"/>
          <w:marRight w:val="0"/>
          <w:marTop w:val="0"/>
          <w:marBottom w:val="0"/>
          <w:divBdr>
            <w:top w:val="none" w:sz="0" w:space="0" w:color="auto"/>
            <w:left w:val="none" w:sz="0" w:space="0" w:color="auto"/>
            <w:bottom w:val="none" w:sz="0" w:space="0" w:color="auto"/>
            <w:right w:val="none" w:sz="0" w:space="0" w:color="auto"/>
          </w:divBdr>
        </w:div>
      </w:divsChild>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55932625">
      <w:bodyDiv w:val="1"/>
      <w:marLeft w:val="0"/>
      <w:marRight w:val="0"/>
      <w:marTop w:val="0"/>
      <w:marBottom w:val="0"/>
      <w:divBdr>
        <w:top w:val="none" w:sz="0" w:space="0" w:color="auto"/>
        <w:left w:val="none" w:sz="0" w:space="0" w:color="auto"/>
        <w:bottom w:val="none" w:sz="0" w:space="0" w:color="auto"/>
        <w:right w:val="none" w:sz="0" w:space="0" w:color="auto"/>
      </w:divBdr>
      <w:divsChild>
        <w:div w:id="104152182">
          <w:marLeft w:val="0"/>
          <w:marRight w:val="0"/>
          <w:marTop w:val="0"/>
          <w:marBottom w:val="0"/>
          <w:divBdr>
            <w:top w:val="none" w:sz="0" w:space="0" w:color="auto"/>
            <w:left w:val="none" w:sz="0" w:space="0" w:color="auto"/>
            <w:bottom w:val="none" w:sz="0" w:space="0" w:color="auto"/>
            <w:right w:val="none" w:sz="0" w:space="0" w:color="auto"/>
          </w:divBdr>
          <w:divsChild>
            <w:div w:id="8138363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0859596">
          <w:marLeft w:val="0"/>
          <w:marRight w:val="0"/>
          <w:marTop w:val="0"/>
          <w:marBottom w:val="0"/>
          <w:divBdr>
            <w:top w:val="none" w:sz="0" w:space="0" w:color="auto"/>
            <w:left w:val="none" w:sz="0" w:space="0" w:color="auto"/>
            <w:bottom w:val="none" w:sz="0" w:space="0" w:color="auto"/>
            <w:right w:val="none" w:sz="0" w:space="0" w:color="auto"/>
          </w:divBdr>
          <w:divsChild>
            <w:div w:id="5715490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8179839">
          <w:marLeft w:val="0"/>
          <w:marRight w:val="0"/>
          <w:marTop w:val="0"/>
          <w:marBottom w:val="0"/>
          <w:divBdr>
            <w:top w:val="none" w:sz="0" w:space="0" w:color="auto"/>
            <w:left w:val="none" w:sz="0" w:space="0" w:color="auto"/>
            <w:bottom w:val="none" w:sz="0" w:space="0" w:color="auto"/>
            <w:right w:val="none" w:sz="0" w:space="0" w:color="auto"/>
          </w:divBdr>
          <w:divsChild>
            <w:div w:id="1380087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7521336">
          <w:marLeft w:val="0"/>
          <w:marRight w:val="0"/>
          <w:marTop w:val="0"/>
          <w:marBottom w:val="0"/>
          <w:divBdr>
            <w:top w:val="none" w:sz="0" w:space="0" w:color="auto"/>
            <w:left w:val="none" w:sz="0" w:space="0" w:color="auto"/>
            <w:bottom w:val="none" w:sz="0" w:space="0" w:color="auto"/>
            <w:right w:val="none" w:sz="0" w:space="0" w:color="auto"/>
          </w:divBdr>
          <w:divsChild>
            <w:div w:id="11045008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52197053">
      <w:bodyDiv w:val="1"/>
      <w:marLeft w:val="0"/>
      <w:marRight w:val="0"/>
      <w:marTop w:val="0"/>
      <w:marBottom w:val="0"/>
      <w:divBdr>
        <w:top w:val="none" w:sz="0" w:space="0" w:color="auto"/>
        <w:left w:val="none" w:sz="0" w:space="0" w:color="auto"/>
        <w:bottom w:val="none" w:sz="0" w:space="0" w:color="auto"/>
        <w:right w:val="none" w:sz="0" w:space="0" w:color="auto"/>
      </w:divBdr>
      <w:divsChild>
        <w:div w:id="1757244959">
          <w:marLeft w:val="340"/>
          <w:marRight w:val="0"/>
          <w:marTop w:val="160"/>
          <w:marBottom w:val="200"/>
          <w:divBdr>
            <w:top w:val="none" w:sz="0" w:space="0" w:color="auto"/>
            <w:left w:val="none" w:sz="0" w:space="0" w:color="auto"/>
            <w:bottom w:val="none" w:sz="0" w:space="0" w:color="auto"/>
            <w:right w:val="none" w:sz="0" w:space="0" w:color="auto"/>
          </w:divBdr>
        </w:div>
        <w:div w:id="7414905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54911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99784255">
                  <w:marLeft w:val="0"/>
                  <w:marRight w:val="0"/>
                  <w:marTop w:val="0"/>
                  <w:marBottom w:val="0"/>
                  <w:divBdr>
                    <w:top w:val="none" w:sz="0" w:space="0" w:color="auto"/>
                    <w:left w:val="none" w:sz="0" w:space="0" w:color="auto"/>
                    <w:bottom w:val="none" w:sz="0" w:space="0" w:color="auto"/>
                    <w:right w:val="none" w:sz="0" w:space="0" w:color="auto"/>
                  </w:divBdr>
                  <w:divsChild>
                    <w:div w:id="10637246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6047500">
                  <w:marLeft w:val="0"/>
                  <w:marRight w:val="0"/>
                  <w:marTop w:val="0"/>
                  <w:marBottom w:val="0"/>
                  <w:divBdr>
                    <w:top w:val="none" w:sz="0" w:space="0" w:color="auto"/>
                    <w:left w:val="none" w:sz="0" w:space="0" w:color="auto"/>
                    <w:bottom w:val="none" w:sz="0" w:space="0" w:color="auto"/>
                    <w:right w:val="none" w:sz="0" w:space="0" w:color="auto"/>
                  </w:divBdr>
                  <w:divsChild>
                    <w:div w:id="820675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85743855">
                  <w:marLeft w:val="0"/>
                  <w:marRight w:val="0"/>
                  <w:marTop w:val="0"/>
                  <w:marBottom w:val="0"/>
                  <w:divBdr>
                    <w:top w:val="none" w:sz="0" w:space="0" w:color="auto"/>
                    <w:left w:val="none" w:sz="0" w:space="0" w:color="auto"/>
                    <w:bottom w:val="none" w:sz="0" w:space="0" w:color="auto"/>
                    <w:right w:val="none" w:sz="0" w:space="0" w:color="auto"/>
                  </w:divBdr>
                  <w:divsChild>
                    <w:div w:id="1455180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5529928">
                  <w:marLeft w:val="0"/>
                  <w:marRight w:val="0"/>
                  <w:marTop w:val="0"/>
                  <w:marBottom w:val="0"/>
                  <w:divBdr>
                    <w:top w:val="none" w:sz="0" w:space="0" w:color="auto"/>
                    <w:left w:val="none" w:sz="0" w:space="0" w:color="auto"/>
                    <w:bottom w:val="none" w:sz="0" w:space="0" w:color="auto"/>
                    <w:right w:val="none" w:sz="0" w:space="0" w:color="auto"/>
                  </w:divBdr>
                  <w:divsChild>
                    <w:div w:id="13025416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23145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58752674">
                  <w:marLeft w:val="0"/>
                  <w:marRight w:val="0"/>
                  <w:marTop w:val="0"/>
                  <w:marBottom w:val="0"/>
                  <w:divBdr>
                    <w:top w:val="none" w:sz="0" w:space="0" w:color="auto"/>
                    <w:left w:val="none" w:sz="0" w:space="0" w:color="auto"/>
                    <w:bottom w:val="none" w:sz="0" w:space="0" w:color="auto"/>
                    <w:right w:val="none" w:sz="0" w:space="0" w:color="auto"/>
                  </w:divBdr>
                  <w:divsChild>
                    <w:div w:id="31387505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76428150">
                          <w:marLeft w:val="0"/>
                          <w:marRight w:val="0"/>
                          <w:marTop w:val="0"/>
                          <w:marBottom w:val="0"/>
                          <w:divBdr>
                            <w:top w:val="none" w:sz="0" w:space="0" w:color="auto"/>
                            <w:left w:val="none" w:sz="0" w:space="0" w:color="auto"/>
                            <w:bottom w:val="none" w:sz="0" w:space="0" w:color="auto"/>
                            <w:right w:val="none" w:sz="0" w:space="0" w:color="auto"/>
                          </w:divBdr>
                          <w:divsChild>
                            <w:div w:id="1125536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1778516">
                          <w:marLeft w:val="0"/>
                          <w:marRight w:val="0"/>
                          <w:marTop w:val="0"/>
                          <w:marBottom w:val="0"/>
                          <w:divBdr>
                            <w:top w:val="none" w:sz="0" w:space="0" w:color="auto"/>
                            <w:left w:val="none" w:sz="0" w:space="0" w:color="auto"/>
                            <w:bottom w:val="none" w:sz="0" w:space="0" w:color="auto"/>
                            <w:right w:val="none" w:sz="0" w:space="0" w:color="auto"/>
                          </w:divBdr>
                          <w:divsChild>
                            <w:div w:id="17123377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1001997">
                          <w:marLeft w:val="0"/>
                          <w:marRight w:val="0"/>
                          <w:marTop w:val="0"/>
                          <w:marBottom w:val="0"/>
                          <w:divBdr>
                            <w:top w:val="none" w:sz="0" w:space="0" w:color="auto"/>
                            <w:left w:val="none" w:sz="0" w:space="0" w:color="auto"/>
                            <w:bottom w:val="none" w:sz="0" w:space="0" w:color="auto"/>
                            <w:right w:val="none" w:sz="0" w:space="0" w:color="auto"/>
                          </w:divBdr>
                          <w:divsChild>
                            <w:div w:id="18913838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102340">
                          <w:marLeft w:val="0"/>
                          <w:marRight w:val="0"/>
                          <w:marTop w:val="0"/>
                          <w:marBottom w:val="0"/>
                          <w:divBdr>
                            <w:top w:val="none" w:sz="0" w:space="0" w:color="auto"/>
                            <w:left w:val="none" w:sz="0" w:space="0" w:color="auto"/>
                            <w:bottom w:val="none" w:sz="0" w:space="0" w:color="auto"/>
                            <w:right w:val="none" w:sz="0" w:space="0" w:color="auto"/>
                          </w:divBdr>
                          <w:divsChild>
                            <w:div w:id="957555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53268449">
                  <w:marLeft w:val="0"/>
                  <w:marRight w:val="0"/>
                  <w:marTop w:val="0"/>
                  <w:marBottom w:val="0"/>
                  <w:divBdr>
                    <w:top w:val="none" w:sz="0" w:space="0" w:color="auto"/>
                    <w:left w:val="none" w:sz="0" w:space="0" w:color="auto"/>
                    <w:bottom w:val="none" w:sz="0" w:space="0" w:color="auto"/>
                    <w:right w:val="none" w:sz="0" w:space="0" w:color="auto"/>
                  </w:divBdr>
                  <w:divsChild>
                    <w:div w:id="8131060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34945011">
                  <w:marLeft w:val="0"/>
                  <w:marRight w:val="0"/>
                  <w:marTop w:val="0"/>
                  <w:marBottom w:val="0"/>
                  <w:divBdr>
                    <w:top w:val="none" w:sz="0" w:space="0" w:color="auto"/>
                    <w:left w:val="none" w:sz="0" w:space="0" w:color="auto"/>
                    <w:bottom w:val="none" w:sz="0" w:space="0" w:color="auto"/>
                    <w:right w:val="none" w:sz="0" w:space="0" w:color="auto"/>
                  </w:divBdr>
                  <w:divsChild>
                    <w:div w:id="12953328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5505170">
                  <w:marLeft w:val="0"/>
                  <w:marRight w:val="0"/>
                  <w:marTop w:val="0"/>
                  <w:marBottom w:val="0"/>
                  <w:divBdr>
                    <w:top w:val="none" w:sz="0" w:space="0" w:color="auto"/>
                    <w:left w:val="none" w:sz="0" w:space="0" w:color="auto"/>
                    <w:bottom w:val="none" w:sz="0" w:space="0" w:color="auto"/>
                    <w:right w:val="none" w:sz="0" w:space="0" w:color="auto"/>
                  </w:divBdr>
                  <w:divsChild>
                    <w:div w:id="299918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2660980">
                  <w:marLeft w:val="0"/>
                  <w:marRight w:val="0"/>
                  <w:marTop w:val="0"/>
                  <w:marBottom w:val="0"/>
                  <w:divBdr>
                    <w:top w:val="none" w:sz="0" w:space="0" w:color="auto"/>
                    <w:left w:val="none" w:sz="0" w:space="0" w:color="auto"/>
                    <w:bottom w:val="none" w:sz="0" w:space="0" w:color="auto"/>
                    <w:right w:val="none" w:sz="0" w:space="0" w:color="auto"/>
                  </w:divBdr>
                  <w:divsChild>
                    <w:div w:id="13394288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9688012">
                  <w:marLeft w:val="0"/>
                  <w:marRight w:val="0"/>
                  <w:marTop w:val="0"/>
                  <w:marBottom w:val="0"/>
                  <w:divBdr>
                    <w:top w:val="none" w:sz="0" w:space="0" w:color="auto"/>
                    <w:left w:val="none" w:sz="0" w:space="0" w:color="auto"/>
                    <w:bottom w:val="none" w:sz="0" w:space="0" w:color="auto"/>
                    <w:right w:val="none" w:sz="0" w:space="0" w:color="auto"/>
                  </w:divBdr>
                  <w:divsChild>
                    <w:div w:id="15579286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2175348">
                  <w:marLeft w:val="0"/>
                  <w:marRight w:val="0"/>
                  <w:marTop w:val="0"/>
                  <w:marBottom w:val="0"/>
                  <w:divBdr>
                    <w:top w:val="none" w:sz="0" w:space="0" w:color="auto"/>
                    <w:left w:val="none" w:sz="0" w:space="0" w:color="auto"/>
                    <w:bottom w:val="none" w:sz="0" w:space="0" w:color="auto"/>
                    <w:right w:val="none" w:sz="0" w:space="0" w:color="auto"/>
                  </w:divBdr>
                  <w:divsChild>
                    <w:div w:id="2643859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17415690">
              <w:blockQuote w:val="1"/>
              <w:marLeft w:val="400"/>
              <w:marRight w:val="0"/>
              <w:marTop w:val="160"/>
              <w:marBottom w:val="200"/>
              <w:divBdr>
                <w:top w:val="none" w:sz="0" w:space="0" w:color="auto"/>
                <w:left w:val="none" w:sz="0" w:space="0" w:color="auto"/>
                <w:bottom w:val="none" w:sz="0" w:space="0" w:color="auto"/>
                <w:right w:val="none" w:sz="0" w:space="0" w:color="auto"/>
              </w:divBdr>
            </w:div>
            <w:div w:id="73716781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46682574">
                  <w:marLeft w:val="0"/>
                  <w:marRight w:val="0"/>
                  <w:marTop w:val="160"/>
                  <w:marBottom w:val="200"/>
                  <w:divBdr>
                    <w:top w:val="none" w:sz="0" w:space="0" w:color="auto"/>
                    <w:left w:val="none" w:sz="0" w:space="0" w:color="auto"/>
                    <w:bottom w:val="none" w:sz="0" w:space="0" w:color="auto"/>
                    <w:right w:val="none" w:sz="0" w:space="0" w:color="auto"/>
                  </w:divBdr>
                  <w:divsChild>
                    <w:div w:id="513614614">
                      <w:marLeft w:val="0"/>
                      <w:marRight w:val="0"/>
                      <w:marTop w:val="0"/>
                      <w:marBottom w:val="0"/>
                      <w:divBdr>
                        <w:top w:val="none" w:sz="0" w:space="0" w:color="auto"/>
                        <w:left w:val="none" w:sz="0" w:space="0" w:color="auto"/>
                        <w:bottom w:val="none" w:sz="0" w:space="0" w:color="auto"/>
                        <w:right w:val="none" w:sz="0" w:space="0" w:color="auto"/>
                      </w:divBdr>
                      <w:divsChild>
                        <w:div w:id="14616136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2407615">
                      <w:marLeft w:val="0"/>
                      <w:marRight w:val="0"/>
                      <w:marTop w:val="0"/>
                      <w:marBottom w:val="0"/>
                      <w:divBdr>
                        <w:top w:val="none" w:sz="0" w:space="0" w:color="auto"/>
                        <w:left w:val="none" w:sz="0" w:space="0" w:color="auto"/>
                        <w:bottom w:val="none" w:sz="0" w:space="0" w:color="auto"/>
                        <w:right w:val="none" w:sz="0" w:space="0" w:color="auto"/>
                      </w:divBdr>
                      <w:divsChild>
                        <w:div w:id="5230548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8085503">
                      <w:marLeft w:val="0"/>
                      <w:marRight w:val="0"/>
                      <w:marTop w:val="0"/>
                      <w:marBottom w:val="0"/>
                      <w:divBdr>
                        <w:top w:val="none" w:sz="0" w:space="0" w:color="auto"/>
                        <w:left w:val="none" w:sz="0" w:space="0" w:color="auto"/>
                        <w:bottom w:val="none" w:sz="0" w:space="0" w:color="auto"/>
                        <w:right w:val="none" w:sz="0" w:space="0" w:color="auto"/>
                      </w:divBdr>
                      <w:divsChild>
                        <w:div w:id="3230472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8101407">
                      <w:marLeft w:val="0"/>
                      <w:marRight w:val="0"/>
                      <w:marTop w:val="0"/>
                      <w:marBottom w:val="0"/>
                      <w:divBdr>
                        <w:top w:val="none" w:sz="0" w:space="0" w:color="auto"/>
                        <w:left w:val="none" w:sz="0" w:space="0" w:color="auto"/>
                        <w:bottom w:val="none" w:sz="0" w:space="0" w:color="auto"/>
                        <w:right w:val="none" w:sz="0" w:space="0" w:color="auto"/>
                      </w:divBdr>
                      <w:divsChild>
                        <w:div w:id="13783168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03129707">
                  <w:marLeft w:val="0"/>
                  <w:marRight w:val="0"/>
                  <w:marTop w:val="160"/>
                  <w:marBottom w:val="200"/>
                  <w:divBdr>
                    <w:top w:val="none" w:sz="0" w:space="0" w:color="auto"/>
                    <w:left w:val="none" w:sz="0" w:space="0" w:color="auto"/>
                    <w:bottom w:val="none" w:sz="0" w:space="0" w:color="auto"/>
                    <w:right w:val="none" w:sz="0" w:space="0" w:color="auto"/>
                  </w:divBdr>
                </w:div>
              </w:divsChild>
            </w:div>
            <w:div w:id="3794778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54363245">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66193553">
      <w:bodyDiv w:val="1"/>
      <w:marLeft w:val="0"/>
      <w:marRight w:val="0"/>
      <w:marTop w:val="0"/>
      <w:marBottom w:val="0"/>
      <w:divBdr>
        <w:top w:val="none" w:sz="0" w:space="0" w:color="auto"/>
        <w:left w:val="none" w:sz="0" w:space="0" w:color="auto"/>
        <w:bottom w:val="none" w:sz="0" w:space="0" w:color="auto"/>
        <w:right w:val="none" w:sz="0" w:space="0" w:color="auto"/>
      </w:divBdr>
      <w:divsChild>
        <w:div w:id="1046370244">
          <w:marLeft w:val="340"/>
          <w:marRight w:val="0"/>
          <w:marTop w:val="160"/>
          <w:marBottom w:val="200"/>
          <w:divBdr>
            <w:top w:val="none" w:sz="0" w:space="0" w:color="auto"/>
            <w:left w:val="none" w:sz="0" w:space="0" w:color="auto"/>
            <w:bottom w:val="none" w:sz="0" w:space="0" w:color="auto"/>
            <w:right w:val="none" w:sz="0" w:space="0" w:color="auto"/>
          </w:divBdr>
          <w:divsChild>
            <w:div w:id="247151725">
              <w:marLeft w:val="0"/>
              <w:marRight w:val="0"/>
              <w:marTop w:val="150"/>
              <w:marBottom w:val="150"/>
              <w:divBdr>
                <w:top w:val="none" w:sz="0" w:space="0" w:color="auto"/>
                <w:left w:val="none" w:sz="0" w:space="0" w:color="auto"/>
                <w:bottom w:val="none" w:sz="0" w:space="0" w:color="auto"/>
                <w:right w:val="none" w:sz="0" w:space="0" w:color="auto"/>
              </w:divBdr>
            </w:div>
          </w:divsChild>
        </w:div>
        <w:div w:id="111020331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52411761">
              <w:blockQuote w:val="1"/>
              <w:marLeft w:val="400"/>
              <w:marRight w:val="0"/>
              <w:marTop w:val="160"/>
              <w:marBottom w:val="200"/>
              <w:divBdr>
                <w:top w:val="none" w:sz="0" w:space="0" w:color="auto"/>
                <w:left w:val="none" w:sz="0" w:space="0" w:color="auto"/>
                <w:bottom w:val="none" w:sz="0" w:space="0" w:color="auto"/>
                <w:right w:val="none" w:sz="0" w:space="0" w:color="auto"/>
              </w:divBdr>
            </w:div>
            <w:div w:id="544756631">
              <w:blockQuote w:val="1"/>
              <w:marLeft w:val="400"/>
              <w:marRight w:val="0"/>
              <w:marTop w:val="160"/>
              <w:marBottom w:val="200"/>
              <w:divBdr>
                <w:top w:val="none" w:sz="0" w:space="0" w:color="auto"/>
                <w:left w:val="none" w:sz="0" w:space="0" w:color="auto"/>
                <w:bottom w:val="none" w:sz="0" w:space="0" w:color="auto"/>
                <w:right w:val="none" w:sz="0" w:space="0" w:color="auto"/>
              </w:divBdr>
            </w:div>
            <w:div w:id="19923709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4377009">
                  <w:marLeft w:val="0"/>
                  <w:marRight w:val="0"/>
                  <w:marTop w:val="0"/>
                  <w:marBottom w:val="0"/>
                  <w:divBdr>
                    <w:top w:val="none" w:sz="0" w:space="0" w:color="auto"/>
                    <w:left w:val="none" w:sz="0" w:space="0" w:color="auto"/>
                    <w:bottom w:val="none" w:sz="0" w:space="0" w:color="auto"/>
                    <w:right w:val="none" w:sz="0" w:space="0" w:color="auto"/>
                  </w:divBdr>
                  <w:divsChild>
                    <w:div w:id="1769889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8778261">
                  <w:marLeft w:val="0"/>
                  <w:marRight w:val="0"/>
                  <w:marTop w:val="0"/>
                  <w:marBottom w:val="0"/>
                  <w:divBdr>
                    <w:top w:val="none" w:sz="0" w:space="0" w:color="auto"/>
                    <w:left w:val="none" w:sz="0" w:space="0" w:color="auto"/>
                    <w:bottom w:val="none" w:sz="0" w:space="0" w:color="auto"/>
                    <w:right w:val="none" w:sz="0" w:space="0" w:color="auto"/>
                  </w:divBdr>
                  <w:divsChild>
                    <w:div w:id="7563615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509441169">
      <w:bodyDiv w:val="1"/>
      <w:marLeft w:val="0"/>
      <w:marRight w:val="0"/>
      <w:marTop w:val="0"/>
      <w:marBottom w:val="0"/>
      <w:divBdr>
        <w:top w:val="none" w:sz="0" w:space="0" w:color="auto"/>
        <w:left w:val="none" w:sz="0" w:space="0" w:color="auto"/>
        <w:bottom w:val="none" w:sz="0" w:space="0" w:color="auto"/>
        <w:right w:val="none" w:sz="0" w:space="0" w:color="auto"/>
      </w:divBdr>
      <w:divsChild>
        <w:div w:id="734090340">
          <w:marLeft w:val="340"/>
          <w:marRight w:val="0"/>
          <w:marTop w:val="160"/>
          <w:marBottom w:val="200"/>
          <w:divBdr>
            <w:top w:val="none" w:sz="0" w:space="0" w:color="auto"/>
            <w:left w:val="none" w:sz="0" w:space="0" w:color="auto"/>
            <w:bottom w:val="none" w:sz="0" w:space="0" w:color="auto"/>
            <w:right w:val="none" w:sz="0" w:space="0" w:color="auto"/>
          </w:divBdr>
          <w:divsChild>
            <w:div w:id="2025981033">
              <w:marLeft w:val="0"/>
              <w:marRight w:val="0"/>
              <w:marTop w:val="150"/>
              <w:marBottom w:val="150"/>
              <w:divBdr>
                <w:top w:val="none" w:sz="0" w:space="0" w:color="auto"/>
                <w:left w:val="none" w:sz="0" w:space="0" w:color="auto"/>
                <w:bottom w:val="none" w:sz="0" w:space="0" w:color="auto"/>
                <w:right w:val="none" w:sz="0" w:space="0" w:color="auto"/>
              </w:divBdr>
            </w:div>
          </w:divsChild>
        </w:div>
        <w:div w:id="136428608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26212332">
              <w:marLeft w:val="0"/>
              <w:marRight w:val="0"/>
              <w:marTop w:val="0"/>
              <w:marBottom w:val="0"/>
              <w:divBdr>
                <w:top w:val="none" w:sz="0" w:space="0" w:color="auto"/>
                <w:left w:val="none" w:sz="0" w:space="0" w:color="auto"/>
                <w:bottom w:val="none" w:sz="0" w:space="0" w:color="auto"/>
                <w:right w:val="none" w:sz="0" w:space="0" w:color="auto"/>
              </w:divBdr>
              <w:divsChild>
                <w:div w:id="343096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8481342">
              <w:marLeft w:val="0"/>
              <w:marRight w:val="0"/>
              <w:marTop w:val="0"/>
              <w:marBottom w:val="0"/>
              <w:divBdr>
                <w:top w:val="none" w:sz="0" w:space="0" w:color="auto"/>
                <w:left w:val="none" w:sz="0" w:space="0" w:color="auto"/>
                <w:bottom w:val="none" w:sz="0" w:space="0" w:color="auto"/>
                <w:right w:val="none" w:sz="0" w:space="0" w:color="auto"/>
              </w:divBdr>
              <w:divsChild>
                <w:div w:id="15456328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9351013">
              <w:marLeft w:val="0"/>
              <w:marRight w:val="0"/>
              <w:marTop w:val="0"/>
              <w:marBottom w:val="0"/>
              <w:divBdr>
                <w:top w:val="none" w:sz="0" w:space="0" w:color="auto"/>
                <w:left w:val="none" w:sz="0" w:space="0" w:color="auto"/>
                <w:bottom w:val="none" w:sz="0" w:space="0" w:color="auto"/>
                <w:right w:val="none" w:sz="0" w:space="0" w:color="auto"/>
              </w:divBdr>
              <w:divsChild>
                <w:div w:id="16270806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8079922">
              <w:marLeft w:val="0"/>
              <w:marRight w:val="0"/>
              <w:marTop w:val="0"/>
              <w:marBottom w:val="0"/>
              <w:divBdr>
                <w:top w:val="none" w:sz="0" w:space="0" w:color="auto"/>
                <w:left w:val="none" w:sz="0" w:space="0" w:color="auto"/>
                <w:bottom w:val="none" w:sz="0" w:space="0" w:color="auto"/>
                <w:right w:val="none" w:sz="0" w:space="0" w:color="auto"/>
              </w:divBdr>
              <w:divsChild>
                <w:div w:id="432638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99886738">
      <w:bodyDiv w:val="1"/>
      <w:marLeft w:val="0"/>
      <w:marRight w:val="0"/>
      <w:marTop w:val="0"/>
      <w:marBottom w:val="0"/>
      <w:divBdr>
        <w:top w:val="none" w:sz="0" w:space="0" w:color="auto"/>
        <w:left w:val="none" w:sz="0" w:space="0" w:color="auto"/>
        <w:bottom w:val="none" w:sz="0" w:space="0" w:color="auto"/>
        <w:right w:val="none" w:sz="0" w:space="0" w:color="auto"/>
      </w:divBdr>
    </w:div>
    <w:div w:id="1710646635">
      <w:bodyDiv w:val="1"/>
      <w:marLeft w:val="0"/>
      <w:marRight w:val="0"/>
      <w:marTop w:val="0"/>
      <w:marBottom w:val="0"/>
      <w:divBdr>
        <w:top w:val="none" w:sz="0" w:space="0" w:color="auto"/>
        <w:left w:val="none" w:sz="0" w:space="0" w:color="auto"/>
        <w:bottom w:val="none" w:sz="0" w:space="0" w:color="auto"/>
        <w:right w:val="none" w:sz="0" w:space="0" w:color="auto"/>
      </w:divBdr>
      <w:divsChild>
        <w:div w:id="471752472">
          <w:marLeft w:val="0"/>
          <w:marRight w:val="0"/>
          <w:marTop w:val="0"/>
          <w:marBottom w:val="0"/>
          <w:divBdr>
            <w:top w:val="none" w:sz="0" w:space="0" w:color="auto"/>
            <w:left w:val="none" w:sz="0" w:space="0" w:color="auto"/>
            <w:bottom w:val="none" w:sz="0" w:space="0" w:color="auto"/>
            <w:right w:val="none" w:sz="0" w:space="0" w:color="auto"/>
          </w:divBdr>
          <w:divsChild>
            <w:div w:id="409540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6351664">
          <w:marLeft w:val="0"/>
          <w:marRight w:val="0"/>
          <w:marTop w:val="0"/>
          <w:marBottom w:val="0"/>
          <w:divBdr>
            <w:top w:val="none" w:sz="0" w:space="0" w:color="auto"/>
            <w:left w:val="none" w:sz="0" w:space="0" w:color="auto"/>
            <w:bottom w:val="none" w:sz="0" w:space="0" w:color="auto"/>
            <w:right w:val="none" w:sz="0" w:space="0" w:color="auto"/>
          </w:divBdr>
          <w:divsChild>
            <w:div w:id="1167552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1309311">
          <w:marLeft w:val="0"/>
          <w:marRight w:val="0"/>
          <w:marTop w:val="0"/>
          <w:marBottom w:val="0"/>
          <w:divBdr>
            <w:top w:val="none" w:sz="0" w:space="0" w:color="auto"/>
            <w:left w:val="none" w:sz="0" w:space="0" w:color="auto"/>
            <w:bottom w:val="none" w:sz="0" w:space="0" w:color="auto"/>
            <w:right w:val="none" w:sz="0" w:space="0" w:color="auto"/>
          </w:divBdr>
          <w:divsChild>
            <w:div w:id="6832855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3952958">
          <w:marLeft w:val="0"/>
          <w:marRight w:val="0"/>
          <w:marTop w:val="0"/>
          <w:marBottom w:val="0"/>
          <w:divBdr>
            <w:top w:val="none" w:sz="0" w:space="0" w:color="auto"/>
            <w:left w:val="none" w:sz="0" w:space="0" w:color="auto"/>
            <w:bottom w:val="none" w:sz="0" w:space="0" w:color="auto"/>
            <w:right w:val="none" w:sz="0" w:space="0" w:color="auto"/>
          </w:divBdr>
          <w:divsChild>
            <w:div w:id="10872642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26512847">
      <w:bodyDiv w:val="1"/>
      <w:marLeft w:val="0"/>
      <w:marRight w:val="0"/>
      <w:marTop w:val="0"/>
      <w:marBottom w:val="0"/>
      <w:divBdr>
        <w:top w:val="none" w:sz="0" w:space="0" w:color="auto"/>
        <w:left w:val="none" w:sz="0" w:space="0" w:color="auto"/>
        <w:bottom w:val="none" w:sz="0" w:space="0" w:color="auto"/>
        <w:right w:val="none" w:sz="0" w:space="0" w:color="auto"/>
      </w:divBdr>
      <w:divsChild>
        <w:div w:id="1441341588">
          <w:marLeft w:val="0"/>
          <w:marRight w:val="0"/>
          <w:marTop w:val="0"/>
          <w:marBottom w:val="210"/>
          <w:divBdr>
            <w:top w:val="none" w:sz="0" w:space="0" w:color="auto"/>
            <w:left w:val="none" w:sz="0" w:space="0" w:color="auto"/>
            <w:bottom w:val="none" w:sz="0" w:space="0" w:color="auto"/>
            <w:right w:val="none" w:sz="0" w:space="0" w:color="auto"/>
          </w:divBdr>
          <w:divsChild>
            <w:div w:id="36125302">
              <w:marLeft w:val="0"/>
              <w:marRight w:val="0"/>
              <w:marTop w:val="0"/>
              <w:marBottom w:val="0"/>
              <w:divBdr>
                <w:top w:val="none" w:sz="0" w:space="0" w:color="auto"/>
                <w:left w:val="none" w:sz="0" w:space="0" w:color="auto"/>
                <w:bottom w:val="none" w:sz="0" w:space="0" w:color="auto"/>
                <w:right w:val="none" w:sz="0" w:space="0" w:color="auto"/>
              </w:divBdr>
              <w:divsChild>
                <w:div w:id="741373406">
                  <w:marLeft w:val="0"/>
                  <w:marRight w:val="105"/>
                  <w:marTop w:val="0"/>
                  <w:marBottom w:val="105"/>
                  <w:divBdr>
                    <w:top w:val="none" w:sz="0" w:space="0" w:color="auto"/>
                    <w:left w:val="none" w:sz="0" w:space="0" w:color="auto"/>
                    <w:bottom w:val="none" w:sz="0" w:space="0" w:color="auto"/>
                    <w:right w:val="none" w:sz="0" w:space="0" w:color="auto"/>
                  </w:divBdr>
                </w:div>
              </w:divsChild>
            </w:div>
          </w:divsChild>
        </w:div>
      </w:divsChild>
    </w:div>
    <w:div w:id="1844122910">
      <w:bodyDiv w:val="1"/>
      <w:marLeft w:val="0"/>
      <w:marRight w:val="0"/>
      <w:marTop w:val="0"/>
      <w:marBottom w:val="0"/>
      <w:divBdr>
        <w:top w:val="none" w:sz="0" w:space="0" w:color="auto"/>
        <w:left w:val="none" w:sz="0" w:space="0" w:color="auto"/>
        <w:bottom w:val="none" w:sz="0" w:space="0" w:color="auto"/>
        <w:right w:val="none" w:sz="0" w:space="0" w:color="auto"/>
      </w:divBdr>
      <w:divsChild>
        <w:div w:id="1416048360">
          <w:marLeft w:val="340"/>
          <w:marRight w:val="0"/>
          <w:marTop w:val="160"/>
          <w:marBottom w:val="200"/>
          <w:divBdr>
            <w:top w:val="none" w:sz="0" w:space="0" w:color="auto"/>
            <w:left w:val="none" w:sz="0" w:space="0" w:color="auto"/>
            <w:bottom w:val="none" w:sz="0" w:space="0" w:color="auto"/>
            <w:right w:val="none" w:sz="0" w:space="0" w:color="auto"/>
          </w:divBdr>
          <w:divsChild>
            <w:div w:id="1374574480">
              <w:marLeft w:val="0"/>
              <w:marRight w:val="0"/>
              <w:marTop w:val="150"/>
              <w:marBottom w:val="150"/>
              <w:divBdr>
                <w:top w:val="none" w:sz="0" w:space="0" w:color="auto"/>
                <w:left w:val="none" w:sz="0" w:space="0" w:color="auto"/>
                <w:bottom w:val="none" w:sz="0" w:space="0" w:color="auto"/>
                <w:right w:val="none" w:sz="0" w:space="0" w:color="auto"/>
              </w:divBdr>
            </w:div>
          </w:divsChild>
        </w:div>
        <w:div w:id="20763127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55570811">
              <w:marLeft w:val="0"/>
              <w:marRight w:val="0"/>
              <w:marTop w:val="0"/>
              <w:marBottom w:val="0"/>
              <w:divBdr>
                <w:top w:val="none" w:sz="0" w:space="0" w:color="auto"/>
                <w:left w:val="none" w:sz="0" w:space="0" w:color="auto"/>
                <w:bottom w:val="none" w:sz="0" w:space="0" w:color="auto"/>
                <w:right w:val="none" w:sz="0" w:space="0" w:color="auto"/>
              </w:divBdr>
              <w:divsChild>
                <w:div w:id="1780125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4548907">
              <w:marLeft w:val="0"/>
              <w:marRight w:val="0"/>
              <w:marTop w:val="0"/>
              <w:marBottom w:val="0"/>
              <w:divBdr>
                <w:top w:val="none" w:sz="0" w:space="0" w:color="auto"/>
                <w:left w:val="none" w:sz="0" w:space="0" w:color="auto"/>
                <w:bottom w:val="none" w:sz="0" w:space="0" w:color="auto"/>
                <w:right w:val="none" w:sz="0" w:space="0" w:color="auto"/>
              </w:divBdr>
              <w:divsChild>
                <w:div w:id="20401604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4828586">
              <w:marLeft w:val="0"/>
              <w:marRight w:val="0"/>
              <w:marTop w:val="0"/>
              <w:marBottom w:val="0"/>
              <w:divBdr>
                <w:top w:val="none" w:sz="0" w:space="0" w:color="auto"/>
                <w:left w:val="none" w:sz="0" w:space="0" w:color="auto"/>
                <w:bottom w:val="none" w:sz="0" w:space="0" w:color="auto"/>
                <w:right w:val="none" w:sz="0" w:space="0" w:color="auto"/>
              </w:divBdr>
              <w:divsChild>
                <w:div w:id="4184491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893805">
              <w:marLeft w:val="0"/>
              <w:marRight w:val="0"/>
              <w:marTop w:val="0"/>
              <w:marBottom w:val="0"/>
              <w:divBdr>
                <w:top w:val="none" w:sz="0" w:space="0" w:color="auto"/>
                <w:left w:val="none" w:sz="0" w:space="0" w:color="auto"/>
                <w:bottom w:val="none" w:sz="0" w:space="0" w:color="auto"/>
                <w:right w:val="none" w:sz="0" w:space="0" w:color="auto"/>
              </w:divBdr>
              <w:divsChild>
                <w:div w:id="6911487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68326839">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97281601">
      <w:bodyDiv w:val="1"/>
      <w:marLeft w:val="0"/>
      <w:marRight w:val="0"/>
      <w:marTop w:val="0"/>
      <w:marBottom w:val="0"/>
      <w:divBdr>
        <w:top w:val="none" w:sz="0" w:space="0" w:color="auto"/>
        <w:left w:val="none" w:sz="0" w:space="0" w:color="auto"/>
        <w:bottom w:val="none" w:sz="0" w:space="0" w:color="auto"/>
        <w:right w:val="none" w:sz="0" w:space="0" w:color="auto"/>
      </w:divBdr>
      <w:divsChild>
        <w:div w:id="848984797">
          <w:marLeft w:val="340"/>
          <w:marRight w:val="0"/>
          <w:marTop w:val="160"/>
          <w:marBottom w:val="200"/>
          <w:divBdr>
            <w:top w:val="none" w:sz="0" w:space="0" w:color="auto"/>
            <w:left w:val="none" w:sz="0" w:space="0" w:color="auto"/>
            <w:bottom w:val="none" w:sz="0" w:space="0" w:color="auto"/>
            <w:right w:val="none" w:sz="0" w:space="0" w:color="auto"/>
          </w:divBdr>
        </w:div>
        <w:div w:id="10422471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562052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89591949">
                  <w:marLeft w:val="0"/>
                  <w:marRight w:val="0"/>
                  <w:marTop w:val="0"/>
                  <w:marBottom w:val="0"/>
                  <w:divBdr>
                    <w:top w:val="none" w:sz="0" w:space="0" w:color="auto"/>
                    <w:left w:val="none" w:sz="0" w:space="0" w:color="auto"/>
                    <w:bottom w:val="none" w:sz="0" w:space="0" w:color="auto"/>
                    <w:right w:val="none" w:sz="0" w:space="0" w:color="auto"/>
                  </w:divBdr>
                  <w:divsChild>
                    <w:div w:id="4291607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3186394">
                  <w:marLeft w:val="0"/>
                  <w:marRight w:val="0"/>
                  <w:marTop w:val="0"/>
                  <w:marBottom w:val="0"/>
                  <w:divBdr>
                    <w:top w:val="none" w:sz="0" w:space="0" w:color="auto"/>
                    <w:left w:val="none" w:sz="0" w:space="0" w:color="auto"/>
                    <w:bottom w:val="none" w:sz="0" w:space="0" w:color="auto"/>
                    <w:right w:val="none" w:sz="0" w:space="0" w:color="auto"/>
                  </w:divBdr>
                  <w:divsChild>
                    <w:div w:id="17622128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7559608">
                  <w:marLeft w:val="0"/>
                  <w:marRight w:val="0"/>
                  <w:marTop w:val="0"/>
                  <w:marBottom w:val="0"/>
                  <w:divBdr>
                    <w:top w:val="none" w:sz="0" w:space="0" w:color="auto"/>
                    <w:left w:val="none" w:sz="0" w:space="0" w:color="auto"/>
                    <w:bottom w:val="none" w:sz="0" w:space="0" w:color="auto"/>
                    <w:right w:val="none" w:sz="0" w:space="0" w:color="auto"/>
                  </w:divBdr>
                  <w:divsChild>
                    <w:div w:id="14088391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3637291">
                  <w:marLeft w:val="0"/>
                  <w:marRight w:val="0"/>
                  <w:marTop w:val="0"/>
                  <w:marBottom w:val="0"/>
                  <w:divBdr>
                    <w:top w:val="none" w:sz="0" w:space="0" w:color="auto"/>
                    <w:left w:val="none" w:sz="0" w:space="0" w:color="auto"/>
                    <w:bottom w:val="none" w:sz="0" w:space="0" w:color="auto"/>
                    <w:right w:val="none" w:sz="0" w:space="0" w:color="auto"/>
                  </w:divBdr>
                  <w:divsChild>
                    <w:div w:id="21288131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107338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6078480">
                  <w:marLeft w:val="0"/>
                  <w:marRight w:val="0"/>
                  <w:marTop w:val="0"/>
                  <w:marBottom w:val="0"/>
                  <w:divBdr>
                    <w:top w:val="none" w:sz="0" w:space="0" w:color="auto"/>
                    <w:left w:val="none" w:sz="0" w:space="0" w:color="auto"/>
                    <w:bottom w:val="none" w:sz="0" w:space="0" w:color="auto"/>
                    <w:right w:val="none" w:sz="0" w:space="0" w:color="auto"/>
                  </w:divBdr>
                  <w:divsChild>
                    <w:div w:id="1844661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8494616">
                          <w:marLeft w:val="0"/>
                          <w:marRight w:val="0"/>
                          <w:marTop w:val="0"/>
                          <w:marBottom w:val="0"/>
                          <w:divBdr>
                            <w:top w:val="none" w:sz="0" w:space="0" w:color="auto"/>
                            <w:left w:val="none" w:sz="0" w:space="0" w:color="auto"/>
                            <w:bottom w:val="none" w:sz="0" w:space="0" w:color="auto"/>
                            <w:right w:val="none" w:sz="0" w:space="0" w:color="auto"/>
                          </w:divBdr>
                          <w:divsChild>
                            <w:div w:id="20788180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9213657">
                          <w:marLeft w:val="0"/>
                          <w:marRight w:val="0"/>
                          <w:marTop w:val="0"/>
                          <w:marBottom w:val="0"/>
                          <w:divBdr>
                            <w:top w:val="none" w:sz="0" w:space="0" w:color="auto"/>
                            <w:left w:val="none" w:sz="0" w:space="0" w:color="auto"/>
                            <w:bottom w:val="none" w:sz="0" w:space="0" w:color="auto"/>
                            <w:right w:val="none" w:sz="0" w:space="0" w:color="auto"/>
                          </w:divBdr>
                          <w:divsChild>
                            <w:div w:id="6566921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830769">
                          <w:marLeft w:val="0"/>
                          <w:marRight w:val="0"/>
                          <w:marTop w:val="0"/>
                          <w:marBottom w:val="0"/>
                          <w:divBdr>
                            <w:top w:val="none" w:sz="0" w:space="0" w:color="auto"/>
                            <w:left w:val="none" w:sz="0" w:space="0" w:color="auto"/>
                            <w:bottom w:val="none" w:sz="0" w:space="0" w:color="auto"/>
                            <w:right w:val="none" w:sz="0" w:space="0" w:color="auto"/>
                          </w:divBdr>
                          <w:divsChild>
                            <w:div w:id="11073908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638795">
                          <w:marLeft w:val="0"/>
                          <w:marRight w:val="0"/>
                          <w:marTop w:val="0"/>
                          <w:marBottom w:val="0"/>
                          <w:divBdr>
                            <w:top w:val="none" w:sz="0" w:space="0" w:color="auto"/>
                            <w:left w:val="none" w:sz="0" w:space="0" w:color="auto"/>
                            <w:bottom w:val="none" w:sz="0" w:space="0" w:color="auto"/>
                            <w:right w:val="none" w:sz="0" w:space="0" w:color="auto"/>
                          </w:divBdr>
                          <w:divsChild>
                            <w:div w:id="16048019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40522008">
                  <w:marLeft w:val="0"/>
                  <w:marRight w:val="0"/>
                  <w:marTop w:val="0"/>
                  <w:marBottom w:val="0"/>
                  <w:divBdr>
                    <w:top w:val="none" w:sz="0" w:space="0" w:color="auto"/>
                    <w:left w:val="none" w:sz="0" w:space="0" w:color="auto"/>
                    <w:bottom w:val="none" w:sz="0" w:space="0" w:color="auto"/>
                    <w:right w:val="none" w:sz="0" w:space="0" w:color="auto"/>
                  </w:divBdr>
                  <w:divsChild>
                    <w:div w:id="14288911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5294735">
                  <w:marLeft w:val="0"/>
                  <w:marRight w:val="0"/>
                  <w:marTop w:val="0"/>
                  <w:marBottom w:val="0"/>
                  <w:divBdr>
                    <w:top w:val="none" w:sz="0" w:space="0" w:color="auto"/>
                    <w:left w:val="none" w:sz="0" w:space="0" w:color="auto"/>
                    <w:bottom w:val="none" w:sz="0" w:space="0" w:color="auto"/>
                    <w:right w:val="none" w:sz="0" w:space="0" w:color="auto"/>
                  </w:divBdr>
                  <w:divsChild>
                    <w:div w:id="634725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4889495">
                  <w:marLeft w:val="0"/>
                  <w:marRight w:val="0"/>
                  <w:marTop w:val="0"/>
                  <w:marBottom w:val="0"/>
                  <w:divBdr>
                    <w:top w:val="none" w:sz="0" w:space="0" w:color="auto"/>
                    <w:left w:val="none" w:sz="0" w:space="0" w:color="auto"/>
                    <w:bottom w:val="none" w:sz="0" w:space="0" w:color="auto"/>
                    <w:right w:val="none" w:sz="0" w:space="0" w:color="auto"/>
                  </w:divBdr>
                  <w:divsChild>
                    <w:div w:id="2077705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9419602">
                  <w:marLeft w:val="0"/>
                  <w:marRight w:val="0"/>
                  <w:marTop w:val="0"/>
                  <w:marBottom w:val="0"/>
                  <w:divBdr>
                    <w:top w:val="none" w:sz="0" w:space="0" w:color="auto"/>
                    <w:left w:val="none" w:sz="0" w:space="0" w:color="auto"/>
                    <w:bottom w:val="none" w:sz="0" w:space="0" w:color="auto"/>
                    <w:right w:val="none" w:sz="0" w:space="0" w:color="auto"/>
                  </w:divBdr>
                  <w:divsChild>
                    <w:div w:id="2613771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6413934">
                  <w:marLeft w:val="0"/>
                  <w:marRight w:val="0"/>
                  <w:marTop w:val="0"/>
                  <w:marBottom w:val="0"/>
                  <w:divBdr>
                    <w:top w:val="none" w:sz="0" w:space="0" w:color="auto"/>
                    <w:left w:val="none" w:sz="0" w:space="0" w:color="auto"/>
                    <w:bottom w:val="none" w:sz="0" w:space="0" w:color="auto"/>
                    <w:right w:val="none" w:sz="0" w:space="0" w:color="auto"/>
                  </w:divBdr>
                  <w:divsChild>
                    <w:div w:id="2110466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9550381">
                  <w:marLeft w:val="0"/>
                  <w:marRight w:val="0"/>
                  <w:marTop w:val="0"/>
                  <w:marBottom w:val="0"/>
                  <w:divBdr>
                    <w:top w:val="none" w:sz="0" w:space="0" w:color="auto"/>
                    <w:left w:val="none" w:sz="0" w:space="0" w:color="auto"/>
                    <w:bottom w:val="none" w:sz="0" w:space="0" w:color="auto"/>
                    <w:right w:val="none" w:sz="0" w:space="0" w:color="auto"/>
                  </w:divBdr>
                  <w:divsChild>
                    <w:div w:id="1935891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42127214">
              <w:blockQuote w:val="1"/>
              <w:marLeft w:val="400"/>
              <w:marRight w:val="0"/>
              <w:marTop w:val="160"/>
              <w:marBottom w:val="200"/>
              <w:divBdr>
                <w:top w:val="none" w:sz="0" w:space="0" w:color="auto"/>
                <w:left w:val="none" w:sz="0" w:space="0" w:color="auto"/>
                <w:bottom w:val="none" w:sz="0" w:space="0" w:color="auto"/>
                <w:right w:val="none" w:sz="0" w:space="0" w:color="auto"/>
              </w:divBdr>
            </w:div>
            <w:div w:id="24191532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046170995">
                  <w:marLeft w:val="0"/>
                  <w:marRight w:val="0"/>
                  <w:marTop w:val="160"/>
                  <w:marBottom w:val="200"/>
                  <w:divBdr>
                    <w:top w:val="none" w:sz="0" w:space="0" w:color="auto"/>
                    <w:left w:val="none" w:sz="0" w:space="0" w:color="auto"/>
                    <w:bottom w:val="none" w:sz="0" w:space="0" w:color="auto"/>
                    <w:right w:val="none" w:sz="0" w:space="0" w:color="auto"/>
                  </w:divBdr>
                  <w:divsChild>
                    <w:div w:id="187446790">
                      <w:marLeft w:val="0"/>
                      <w:marRight w:val="0"/>
                      <w:marTop w:val="0"/>
                      <w:marBottom w:val="0"/>
                      <w:divBdr>
                        <w:top w:val="none" w:sz="0" w:space="0" w:color="auto"/>
                        <w:left w:val="none" w:sz="0" w:space="0" w:color="auto"/>
                        <w:bottom w:val="none" w:sz="0" w:space="0" w:color="auto"/>
                        <w:right w:val="none" w:sz="0" w:space="0" w:color="auto"/>
                      </w:divBdr>
                      <w:divsChild>
                        <w:div w:id="4548300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745180">
                      <w:marLeft w:val="0"/>
                      <w:marRight w:val="0"/>
                      <w:marTop w:val="0"/>
                      <w:marBottom w:val="0"/>
                      <w:divBdr>
                        <w:top w:val="none" w:sz="0" w:space="0" w:color="auto"/>
                        <w:left w:val="none" w:sz="0" w:space="0" w:color="auto"/>
                        <w:bottom w:val="none" w:sz="0" w:space="0" w:color="auto"/>
                        <w:right w:val="none" w:sz="0" w:space="0" w:color="auto"/>
                      </w:divBdr>
                      <w:divsChild>
                        <w:div w:id="7290340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9728803">
                      <w:marLeft w:val="0"/>
                      <w:marRight w:val="0"/>
                      <w:marTop w:val="0"/>
                      <w:marBottom w:val="0"/>
                      <w:divBdr>
                        <w:top w:val="none" w:sz="0" w:space="0" w:color="auto"/>
                        <w:left w:val="none" w:sz="0" w:space="0" w:color="auto"/>
                        <w:bottom w:val="none" w:sz="0" w:space="0" w:color="auto"/>
                        <w:right w:val="none" w:sz="0" w:space="0" w:color="auto"/>
                      </w:divBdr>
                      <w:divsChild>
                        <w:div w:id="3916590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3064957">
                      <w:marLeft w:val="0"/>
                      <w:marRight w:val="0"/>
                      <w:marTop w:val="0"/>
                      <w:marBottom w:val="0"/>
                      <w:divBdr>
                        <w:top w:val="none" w:sz="0" w:space="0" w:color="auto"/>
                        <w:left w:val="none" w:sz="0" w:space="0" w:color="auto"/>
                        <w:bottom w:val="none" w:sz="0" w:space="0" w:color="auto"/>
                        <w:right w:val="none" w:sz="0" w:space="0" w:color="auto"/>
                      </w:divBdr>
                      <w:divsChild>
                        <w:div w:id="20244278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32913449">
                  <w:marLeft w:val="0"/>
                  <w:marRight w:val="0"/>
                  <w:marTop w:val="160"/>
                  <w:marBottom w:val="200"/>
                  <w:divBdr>
                    <w:top w:val="none" w:sz="0" w:space="0" w:color="auto"/>
                    <w:left w:val="none" w:sz="0" w:space="0" w:color="auto"/>
                    <w:bottom w:val="none" w:sz="0" w:space="0" w:color="auto"/>
                    <w:right w:val="none" w:sz="0" w:space="0" w:color="auto"/>
                  </w:divBdr>
                </w:div>
              </w:divsChild>
            </w:div>
            <w:div w:id="17297175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15359251">
      <w:bodyDiv w:val="1"/>
      <w:marLeft w:val="0"/>
      <w:marRight w:val="0"/>
      <w:marTop w:val="0"/>
      <w:marBottom w:val="0"/>
      <w:divBdr>
        <w:top w:val="none" w:sz="0" w:space="0" w:color="auto"/>
        <w:left w:val="none" w:sz="0" w:space="0" w:color="auto"/>
        <w:bottom w:val="none" w:sz="0" w:space="0" w:color="auto"/>
        <w:right w:val="none" w:sz="0" w:space="0" w:color="auto"/>
      </w:divBdr>
      <w:divsChild>
        <w:div w:id="1465270759">
          <w:marLeft w:val="340"/>
          <w:marRight w:val="0"/>
          <w:marTop w:val="160"/>
          <w:marBottom w:val="200"/>
          <w:divBdr>
            <w:top w:val="none" w:sz="0" w:space="0" w:color="auto"/>
            <w:left w:val="none" w:sz="0" w:space="0" w:color="auto"/>
            <w:bottom w:val="none" w:sz="0" w:space="0" w:color="auto"/>
            <w:right w:val="none" w:sz="0" w:space="0" w:color="auto"/>
          </w:divBdr>
          <w:divsChild>
            <w:div w:id="303897070">
              <w:marLeft w:val="0"/>
              <w:marRight w:val="0"/>
              <w:marTop w:val="150"/>
              <w:marBottom w:val="150"/>
              <w:divBdr>
                <w:top w:val="none" w:sz="0" w:space="0" w:color="auto"/>
                <w:left w:val="none" w:sz="0" w:space="0" w:color="auto"/>
                <w:bottom w:val="none" w:sz="0" w:space="0" w:color="auto"/>
                <w:right w:val="none" w:sz="0" w:space="0" w:color="auto"/>
              </w:divBdr>
            </w:div>
          </w:divsChild>
        </w:div>
        <w:div w:id="196543005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15987007">
              <w:blockQuote w:val="1"/>
              <w:marLeft w:val="400"/>
              <w:marRight w:val="0"/>
              <w:marTop w:val="160"/>
              <w:marBottom w:val="200"/>
              <w:divBdr>
                <w:top w:val="none" w:sz="0" w:space="0" w:color="auto"/>
                <w:left w:val="none" w:sz="0" w:space="0" w:color="auto"/>
                <w:bottom w:val="none" w:sz="0" w:space="0" w:color="auto"/>
                <w:right w:val="none" w:sz="0" w:space="0" w:color="auto"/>
              </w:divBdr>
            </w:div>
            <w:div w:id="1765343678">
              <w:blockQuote w:val="1"/>
              <w:marLeft w:val="400"/>
              <w:marRight w:val="0"/>
              <w:marTop w:val="160"/>
              <w:marBottom w:val="200"/>
              <w:divBdr>
                <w:top w:val="none" w:sz="0" w:space="0" w:color="auto"/>
                <w:left w:val="none" w:sz="0" w:space="0" w:color="auto"/>
                <w:bottom w:val="none" w:sz="0" w:space="0" w:color="auto"/>
                <w:right w:val="none" w:sz="0" w:space="0" w:color="auto"/>
              </w:divBdr>
            </w:div>
            <w:div w:id="155604086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37187524">
                  <w:marLeft w:val="0"/>
                  <w:marRight w:val="0"/>
                  <w:marTop w:val="0"/>
                  <w:marBottom w:val="0"/>
                  <w:divBdr>
                    <w:top w:val="none" w:sz="0" w:space="0" w:color="auto"/>
                    <w:left w:val="none" w:sz="0" w:space="0" w:color="auto"/>
                    <w:bottom w:val="none" w:sz="0" w:space="0" w:color="auto"/>
                    <w:right w:val="none" w:sz="0" w:space="0" w:color="auto"/>
                  </w:divBdr>
                  <w:divsChild>
                    <w:div w:id="1827161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0807737">
                  <w:marLeft w:val="0"/>
                  <w:marRight w:val="0"/>
                  <w:marTop w:val="0"/>
                  <w:marBottom w:val="0"/>
                  <w:divBdr>
                    <w:top w:val="none" w:sz="0" w:space="0" w:color="auto"/>
                    <w:left w:val="none" w:sz="0" w:space="0" w:color="auto"/>
                    <w:bottom w:val="none" w:sz="0" w:space="0" w:color="auto"/>
                    <w:right w:val="none" w:sz="0" w:space="0" w:color="auto"/>
                  </w:divBdr>
                  <w:divsChild>
                    <w:div w:id="11794654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E1399"/>
    <w:rsid w:val="004D609D"/>
    <w:rsid w:val="005618E3"/>
    <w:rsid w:val="006663A8"/>
    <w:rsid w:val="006719D3"/>
    <w:rsid w:val="006C5B5D"/>
    <w:rsid w:val="00715149"/>
    <w:rsid w:val="00731395"/>
    <w:rsid w:val="007C6B22"/>
    <w:rsid w:val="00800D50"/>
    <w:rsid w:val="008A3756"/>
    <w:rsid w:val="00AA6402"/>
    <w:rsid w:val="00BD4771"/>
    <w:rsid w:val="00C929E9"/>
    <w:rsid w:val="00CF7D60"/>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09D"/>
    <w:rPr>
      <w:color w:val="808080"/>
    </w:rPr>
  </w:style>
  <w:style w:type="paragraph" w:customStyle="1" w:styleId="4BBDB0912694454D86364B7519908C1D">
    <w:name w:val="4BBDB0912694454D86364B7519908C1D"/>
    <w:rsid w:val="00800D50"/>
  </w:style>
  <w:style w:type="paragraph" w:customStyle="1" w:styleId="8FFACF6781EA49CBB31B9E91EAC978DD">
    <w:name w:val="8FFACF6781EA49CBB31B9E91EAC978DD"/>
    <w:rsid w:val="00800D50"/>
  </w:style>
  <w:style w:type="paragraph" w:customStyle="1" w:styleId="D27E15A9E4E240979C9AC5FB6A78EFDC">
    <w:name w:val="D27E15A9E4E240979C9AC5FB6A78EFDC"/>
    <w:rsid w:val="00800D50"/>
  </w:style>
  <w:style w:type="paragraph" w:customStyle="1" w:styleId="B46B851BC09243C8AB5304EA35E0463F">
    <w:name w:val="B46B851BC09243C8AB5304EA35E0463F"/>
    <w:rsid w:val="00800D50"/>
  </w:style>
  <w:style w:type="paragraph" w:customStyle="1" w:styleId="795B61AC2DE44AA8B0EFC51DB9A11907">
    <w:name w:val="795B61AC2DE44AA8B0EFC51DB9A11907"/>
    <w:rsid w:val="00800D50"/>
  </w:style>
  <w:style w:type="paragraph" w:customStyle="1" w:styleId="3CCAE3BA6CB94F5197E72CDC96983C7F">
    <w:name w:val="3CCAE3BA6CB94F5197E72CDC96983C7F"/>
    <w:rsid w:val="00800D50"/>
  </w:style>
  <w:style w:type="paragraph" w:customStyle="1" w:styleId="41EA398A355744CB93D7AD1ECBCCCB4E">
    <w:name w:val="41EA398A355744CB93D7AD1ECBCCCB4E"/>
    <w:rsid w:val="00800D50"/>
  </w:style>
  <w:style w:type="paragraph" w:customStyle="1" w:styleId="E180FF4E9DAE49C4A6846A820B4AA4E3">
    <w:name w:val="E180FF4E9DAE49C4A6846A820B4AA4E3"/>
    <w:rsid w:val="00800D50"/>
  </w:style>
  <w:style w:type="paragraph" w:customStyle="1" w:styleId="53BDCC2613B84F75B9697473ED5E9AE0">
    <w:name w:val="53BDCC2613B84F75B9697473ED5E9AE0"/>
    <w:rsid w:val="00800D50"/>
  </w:style>
  <w:style w:type="paragraph" w:customStyle="1" w:styleId="D50BD962AC964F3DB163EB619DDE8389">
    <w:name w:val="D50BD962AC964F3DB163EB619DDE8389"/>
    <w:rsid w:val="00800D50"/>
  </w:style>
  <w:style w:type="paragraph" w:customStyle="1" w:styleId="B92E93167C4C4D3D94E58112C1E5BF05">
    <w:name w:val="B92E93167C4C4D3D94E58112C1E5BF05"/>
    <w:rsid w:val="00800D50"/>
  </w:style>
  <w:style w:type="paragraph" w:customStyle="1" w:styleId="584C0746BAD6466FA620BB0EC568A30F">
    <w:name w:val="584C0746BAD6466FA620BB0EC568A30F"/>
    <w:rsid w:val="00800D50"/>
  </w:style>
  <w:style w:type="paragraph" w:customStyle="1" w:styleId="C0D0973D39864B719EDD8BD8F85ED5A9">
    <w:name w:val="C0D0973D39864B719EDD8BD8F85ED5A9"/>
    <w:rsid w:val="00800D50"/>
  </w:style>
  <w:style w:type="paragraph" w:customStyle="1" w:styleId="1B559CC4ADE1431D8B652222E1A2F25A">
    <w:name w:val="1B559CC4ADE1431D8B652222E1A2F25A"/>
    <w:rsid w:val="00800D50"/>
  </w:style>
  <w:style w:type="paragraph" w:customStyle="1" w:styleId="B6ED8EE6BDBA4B31B8DE54FF15807D86">
    <w:name w:val="B6ED8EE6BDBA4B31B8DE54FF15807D86"/>
    <w:rsid w:val="00800D50"/>
  </w:style>
  <w:style w:type="paragraph" w:customStyle="1" w:styleId="8334DBD9FCEB4487B56624707E369DB9">
    <w:name w:val="8334DBD9FCEB4487B56624707E369DB9"/>
    <w:rsid w:val="00800D50"/>
  </w:style>
  <w:style w:type="paragraph" w:customStyle="1" w:styleId="94F10D8B896F4ACC84341B4D8B288BE6">
    <w:name w:val="94F10D8B896F4ACC84341B4D8B288BE6"/>
    <w:rsid w:val="00800D50"/>
  </w:style>
  <w:style w:type="paragraph" w:customStyle="1" w:styleId="33D5788BCF9C49DD8F4B30A89BFF9792">
    <w:name w:val="33D5788BCF9C49DD8F4B30A89BFF9792"/>
    <w:rsid w:val="00800D50"/>
  </w:style>
  <w:style w:type="paragraph" w:customStyle="1" w:styleId="C38B31FA51394FC59B1D0446C2951527">
    <w:name w:val="C38B31FA51394FC59B1D0446C2951527"/>
    <w:rsid w:val="00800D50"/>
  </w:style>
  <w:style w:type="paragraph" w:customStyle="1" w:styleId="07A4F85AA08A463C975B4D2B5E6CE980">
    <w:name w:val="07A4F85AA08A463C975B4D2B5E6CE980"/>
    <w:rsid w:val="005618E3"/>
  </w:style>
  <w:style w:type="paragraph" w:customStyle="1" w:styleId="AB66907897EA4090ACC8EA5A7E175E55">
    <w:name w:val="AB66907897EA4090ACC8EA5A7E175E55"/>
    <w:rsid w:val="005618E3"/>
  </w:style>
  <w:style w:type="paragraph" w:customStyle="1" w:styleId="CF62AFC474484D63800F881EC2C5C4F9">
    <w:name w:val="CF62AFC474484D63800F881EC2C5C4F9"/>
    <w:rsid w:val="005618E3"/>
  </w:style>
  <w:style w:type="paragraph" w:customStyle="1" w:styleId="6A45579D057B48289BCA710980FBFB71">
    <w:name w:val="6A45579D057B48289BCA710980FBFB71"/>
    <w:rsid w:val="005618E3"/>
  </w:style>
  <w:style w:type="paragraph" w:customStyle="1" w:styleId="3F32571964964216BA22F88C6550CC42">
    <w:name w:val="3F32571964964216BA22F88C6550CC42"/>
    <w:rsid w:val="005618E3"/>
  </w:style>
  <w:style w:type="paragraph" w:customStyle="1" w:styleId="C21C590E50614B14942E412270449FD5">
    <w:name w:val="C21C590E50614B14942E412270449FD5"/>
    <w:rsid w:val="005618E3"/>
  </w:style>
  <w:style w:type="paragraph" w:customStyle="1" w:styleId="5FBFCDBCEF9748D3AA95061011014D39">
    <w:name w:val="5FBFCDBCEF9748D3AA95061011014D39"/>
    <w:rsid w:val="005618E3"/>
  </w:style>
  <w:style w:type="paragraph" w:customStyle="1" w:styleId="02D91ADA661F44EABFC28501ED8D6F4E">
    <w:name w:val="02D91ADA661F44EABFC28501ED8D6F4E"/>
    <w:rsid w:val="005618E3"/>
  </w:style>
  <w:style w:type="paragraph" w:customStyle="1" w:styleId="D272E221CD12483EB620486891B17BD8">
    <w:name w:val="D272E221CD12483EB620486891B17BD8"/>
    <w:rsid w:val="000E3167"/>
  </w:style>
  <w:style w:type="paragraph" w:customStyle="1" w:styleId="4751B57641BF4CFD9D9CDE6F128B21B3">
    <w:name w:val="4751B57641BF4CFD9D9CDE6F128B21B3"/>
    <w:rsid w:val="000E3167"/>
  </w:style>
  <w:style w:type="paragraph" w:customStyle="1" w:styleId="C48C99CB01F84AA1B6D6B60622A9EBD4">
    <w:name w:val="C48C99CB01F84AA1B6D6B60622A9EBD4"/>
    <w:rsid w:val="000E3167"/>
  </w:style>
  <w:style w:type="paragraph" w:customStyle="1" w:styleId="35EAF41F922F479EBB5B425166056F53">
    <w:name w:val="35EAF41F922F479EBB5B425166056F53"/>
    <w:rsid w:val="000E3167"/>
  </w:style>
  <w:style w:type="paragraph" w:customStyle="1" w:styleId="EDCB7F50299E41D4B238590557E23540">
    <w:name w:val="EDCB7F50299E41D4B238590557E23540"/>
    <w:rsid w:val="000E3167"/>
  </w:style>
  <w:style w:type="paragraph" w:customStyle="1" w:styleId="C692DD2C732D4E3B895B2CDE31F71551">
    <w:name w:val="C692DD2C732D4E3B895B2CDE31F71551"/>
    <w:rsid w:val="000E3167"/>
  </w:style>
  <w:style w:type="paragraph" w:customStyle="1" w:styleId="80EA869D2B4A4A1286A268237C6B3520">
    <w:name w:val="80EA869D2B4A4A1286A268237C6B3520"/>
    <w:rsid w:val="000E3167"/>
  </w:style>
  <w:style w:type="paragraph" w:customStyle="1" w:styleId="A81ED2233D2849239AB07BC34A7E3461">
    <w:name w:val="A81ED2233D2849239AB07BC34A7E3461"/>
    <w:rsid w:val="000E3167"/>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D78236FD34E643ADA0E067151A364AD2">
    <w:name w:val="D78236FD34E643ADA0E067151A364AD2"/>
    <w:rsid w:val="000E3167"/>
  </w:style>
  <w:style w:type="paragraph" w:customStyle="1" w:styleId="4F1B4EE2762F4D7CB10CDC01460007C8">
    <w:name w:val="4F1B4EE2762F4D7CB10CDC01460007C8"/>
    <w:rsid w:val="000E3167"/>
  </w:style>
  <w:style w:type="paragraph" w:customStyle="1" w:styleId="6CE28C15B11D4659A63AF8FF2823F887">
    <w:name w:val="6CE28C15B11D4659A63AF8FF2823F887"/>
    <w:rsid w:val="00FB4D29"/>
  </w:style>
  <w:style w:type="paragraph" w:customStyle="1" w:styleId="478E0BF1B6074EA49748204DC9AD7EC7">
    <w:name w:val="478E0BF1B6074EA49748204DC9AD7EC7"/>
    <w:rsid w:val="00182C03"/>
    <w:pPr>
      <w:spacing w:after="200" w:line="276" w:lineRule="auto"/>
    </w:pPr>
  </w:style>
  <w:style w:type="paragraph" w:customStyle="1" w:styleId="13B70B8AF23641D8A08D8E61CA3040E9">
    <w:name w:val="13B70B8AF23641D8A08D8E61CA3040E9"/>
    <w:rsid w:val="00182C03"/>
    <w:pPr>
      <w:spacing w:after="200" w:line="276" w:lineRule="auto"/>
    </w:pPr>
  </w:style>
  <w:style w:type="paragraph" w:customStyle="1" w:styleId="FF73076495F6433FBF6064CB44734142">
    <w:name w:val="FF73076495F6433FBF6064CB44734142"/>
    <w:rsid w:val="00182C03"/>
    <w:pPr>
      <w:spacing w:after="200" w:line="276" w:lineRule="auto"/>
    </w:pPr>
  </w:style>
  <w:style w:type="paragraph" w:customStyle="1" w:styleId="DDBF07EF4AD84E0D913ADBF85A00E8B8">
    <w:name w:val="DDBF07EF4AD84E0D913ADBF85A00E8B8"/>
    <w:rsid w:val="00182C03"/>
    <w:pPr>
      <w:spacing w:after="200" w:line="276" w:lineRule="auto"/>
    </w:pPr>
  </w:style>
  <w:style w:type="paragraph" w:customStyle="1" w:styleId="9D69DD8AEACF4151877A6522CAE05087">
    <w:name w:val="9D69DD8AEACF4151877A6522CAE05087"/>
    <w:rsid w:val="00182C03"/>
    <w:pPr>
      <w:spacing w:after="200" w:line="276" w:lineRule="auto"/>
    </w:pPr>
  </w:style>
  <w:style w:type="paragraph" w:customStyle="1" w:styleId="22E23336613046D5B5A82885279AE9E2">
    <w:name w:val="22E23336613046D5B5A82885279AE9E2"/>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63A7F7CF51ED4673A76D5C808B648D8C">
    <w:name w:val="63A7F7CF51ED4673A76D5C808B648D8C"/>
    <w:rsid w:val="00731395"/>
    <w:pPr>
      <w:spacing w:after="200" w:line="276" w:lineRule="auto"/>
    </w:pPr>
  </w:style>
  <w:style w:type="paragraph" w:customStyle="1" w:styleId="29D5048C02864DCDB68CE629D3FA8FDC">
    <w:name w:val="29D5048C02864DCDB68CE629D3FA8FDC"/>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286B229AB8C2450FA3E457D45094EF00">
    <w:name w:val="286B229AB8C2450FA3E457D45094EF00"/>
    <w:rsid w:val="004D609D"/>
    <w:pPr>
      <w:spacing w:after="200" w:line="276" w:lineRule="auto"/>
    </w:pPr>
  </w:style>
  <w:style w:type="paragraph" w:customStyle="1" w:styleId="9B83DB70C66B4808BE1092CC2F6FCCA7">
    <w:name w:val="9B83DB70C66B4808BE1092CC2F6FCCA7"/>
    <w:rsid w:val="004D609D"/>
    <w:pPr>
      <w:spacing w:after="200" w:line="276" w:lineRule="auto"/>
    </w:pPr>
  </w:style>
  <w:style w:type="paragraph" w:customStyle="1" w:styleId="D5E3BB35C28943769CCD8CE2946F4AEB">
    <w:name w:val="D5E3BB35C28943769CCD8CE2946F4AEB"/>
    <w:rsid w:val="004D609D"/>
    <w:pPr>
      <w:spacing w:after="200" w:line="276" w:lineRule="auto"/>
    </w:pPr>
  </w:style>
  <w:style w:type="paragraph" w:customStyle="1" w:styleId="EEC746501E6747038F21F350CFE4F7F0">
    <w:name w:val="EEC746501E6747038F21F350CFE4F7F0"/>
    <w:rsid w:val="004D609D"/>
    <w:pPr>
      <w:spacing w:after="200" w:line="276" w:lineRule="auto"/>
    </w:pPr>
  </w:style>
  <w:style w:type="paragraph" w:customStyle="1" w:styleId="1788D4C85D7C41AB88F4894E2FB6813C">
    <w:name w:val="1788D4C85D7C41AB88F4894E2FB6813C"/>
    <w:rsid w:val="004D609D"/>
    <w:pPr>
      <w:spacing w:after="200" w:line="276" w:lineRule="auto"/>
    </w:pPr>
  </w:style>
  <w:style w:type="paragraph" w:customStyle="1" w:styleId="5399B17494154F34B2CF66BB2C00A7A3">
    <w:name w:val="5399B17494154F34B2CF66BB2C00A7A3"/>
    <w:rsid w:val="004D609D"/>
    <w:pPr>
      <w:spacing w:after="200" w:line="276" w:lineRule="auto"/>
    </w:pPr>
  </w:style>
  <w:style w:type="paragraph" w:customStyle="1" w:styleId="0BD14BCD39A546519DE4C43DE5C44776">
    <w:name w:val="0BD14BCD39A546519DE4C43DE5C44776"/>
    <w:rsid w:val="004D609D"/>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AD0803D5-C157-4E06-B897-9DDF29F1E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4157</Words>
  <Characters>23697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Lisa Foley</cp:lastModifiedBy>
  <cp:revision>2</cp:revision>
  <cp:lastPrinted>2021-08-17T03:01:00Z</cp:lastPrinted>
  <dcterms:created xsi:type="dcterms:W3CDTF">2021-08-17T07:11:00Z</dcterms:created>
  <dcterms:modified xsi:type="dcterms:W3CDTF">2021-08-17T07:11:00Z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